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C0" w:rsidRPr="004B68C0" w:rsidRDefault="004B68C0" w:rsidP="004B68C0">
      <w:pPr>
        <w:spacing w:before="100" w:beforeAutospacing="1" w:after="100" w:afterAutospacing="1" w:line="240" w:lineRule="auto"/>
        <w:rPr>
          <w:rFonts w:eastAsia="Times New Roman" w:cs="Times New Roman"/>
          <w:b/>
          <w:bCs/>
          <w:sz w:val="24"/>
          <w:szCs w:val="24"/>
        </w:rPr>
      </w:pPr>
      <w:r w:rsidRPr="004B68C0">
        <w:rPr>
          <w:rFonts w:eastAsia="Times New Roman" w:cs="Times New Roman"/>
          <w:b/>
          <w:bCs/>
          <w:sz w:val="24"/>
          <w:szCs w:val="24"/>
        </w:rPr>
        <w:t xml:space="preserve">TCCS - Trong công tác cán bộ, việc đánh giá và sử dụng cán bộ là các khâu cực kỳ quan trọng. Đánh giá chính xác cán bộ là cơ sở cho việc quyết định bố trí, sử dụng hợp lý, tạo động lực mạnh mẽ, động viên cán bộ cống hiến sức lực, tài trí, hoàn thành tốt nhiệm vụ được giao. Đánh giá cán bộ không đúng, không chính xác có thể dẫn đến sử dụng cán bộ một cách tùy tiện, làm mất đi động lực phấn đấu của từng cá nhân, thậm chí làm xáo trộn tâm lý của cả một tập thể, gây nên sự trầm lắng, trì trệ trong công việc. Bởi vậy, </w:t>
      </w:r>
      <w:r w:rsidRPr="00932310">
        <w:rPr>
          <w:rFonts w:eastAsia="Times New Roman" w:cs="Times New Roman"/>
          <w:b/>
          <w:bCs/>
          <w:sz w:val="24"/>
          <w:szCs w:val="24"/>
          <w:highlight w:val="yellow"/>
        </w:rPr>
        <w:t>đánh giá và sử dụng cán bộ phải được xem xét, thực hiện thống nhất trên nền tảng những quan điểm và phương</w:t>
      </w:r>
      <w:r w:rsidRPr="004B68C0">
        <w:rPr>
          <w:rFonts w:eastAsia="Times New Roman" w:cs="Times New Roman"/>
          <w:b/>
          <w:bCs/>
          <w:sz w:val="24"/>
          <w:szCs w:val="24"/>
        </w:rPr>
        <w:t xml:space="preserve"> pháp đúng đắn, khoa học.</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b/>
          <w:bCs/>
          <w:sz w:val="24"/>
          <w:szCs w:val="24"/>
        </w:rPr>
        <w:t>Đánh giá cán bộ là vấn đề rất hệ trọng</w:t>
      </w:r>
      <w:r w:rsidRPr="004B68C0">
        <w:rPr>
          <w:rFonts w:eastAsia="Times New Roman" w:cs="Times New Roman"/>
          <w:sz w:val="24"/>
          <w:szCs w:val="24"/>
        </w:rPr>
        <w:br/>
      </w:r>
      <w:r w:rsidRPr="004B68C0">
        <w:rPr>
          <w:rFonts w:eastAsia="Times New Roman" w:cs="Times New Roman"/>
          <w:sz w:val="24"/>
          <w:szCs w:val="24"/>
        </w:rPr>
        <w:br/>
        <w:t>“Cán bộ là cái gốc của mọi công việc”, “Công việc thành công hoặc thất bại đều do cán bộ tốt hay kém”(1) - Chủ tịch Hồ Chí Minh đã chỉ dạy như vậy.</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Trong công tác cán bộ, đánh giá đúng cán bộ là khâu tiền đề đầu tiên để quyết định bố trí, sử dụng cán bộ. Đánh giá đúng cán bộ làm cơ sở cho việc quy hoạch, đào tạo, bồi dưỡng, tuyển chọn, bố trí để phát huy được tiềm năng đội ngũ cán bộ, để bản thân cán bộ có phương hướng đúng trong phấn đấu, rèn luyện; là cơ sở để thực hiện đúng chính sách cán bộ, biểu dương, tôn vinh những cán bộ hoàn thành xuất sắc trách nhiệm được giao, có đóng góp, có cống hiến cho đất nước, cho địa phương, đơn vị; đồng thời phê bình những cán bộ không hoàn thành nhiệm vụ, không nêu gương, làm giảm lòng tin của nhân dân đối với tổ chức đảng. </w:t>
      </w:r>
      <w:r w:rsidRPr="00932310">
        <w:rPr>
          <w:rFonts w:eastAsia="Times New Roman" w:cs="Times New Roman"/>
          <w:sz w:val="24"/>
          <w:szCs w:val="24"/>
          <w:highlight w:val="yellow"/>
        </w:rPr>
        <w:t>Đánh giá đúng cán bộ là yếu tố quan trọng góp phần xây dựng tình đoàn kết, thống nhất trong cơ quan, địa phương</w:t>
      </w:r>
      <w:r w:rsidRPr="004B68C0">
        <w:rPr>
          <w:rFonts w:eastAsia="Times New Roman" w:cs="Times New Roman"/>
          <w:sz w:val="24"/>
          <w:szCs w:val="24"/>
        </w:rPr>
        <w:t>, đơn vị, góp phần ổn định chính trị, động viên, phát huy được tính tích cực của nhân dân, cán bộ vào sự nghiệp chung. Ngược lại, nếu đánh giá sai cán bộ, nhất là người đứng đầu, thì dễ gây ra những phân tâm trong cán bộ, ảnh hưởng đến đoàn kết nội bộ, làm giảm lòng tin, có khi mất cả phong trào ở mỗi địa phương, ngành, đơn vị.</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Trong những năm qua đã có nhiều cấp ủy, nhiều chính quyền, người đứng đầu các ban, bộ, ngành, địa phương, đơn vị đã làm tốt công tác đánh giá cán bộ; nhưng trong thực tế vẫn còn một bộ phận chưa làm tốt công tác này.</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b/>
          <w:bCs/>
          <w:sz w:val="24"/>
          <w:szCs w:val="24"/>
        </w:rPr>
        <w:t>Đánh giá cán bộ vì sao khó?</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Thứ nhất,</w:t>
      </w:r>
      <w:r w:rsidRPr="004B68C0">
        <w:rPr>
          <w:rFonts w:eastAsia="Times New Roman" w:cs="Times New Roman"/>
          <w:sz w:val="24"/>
          <w:szCs w:val="24"/>
          <w:highlight w:val="yellow"/>
        </w:rPr>
        <w:t>con người nói chung, cán bộ nói riêng đều chịu sự chi phối, tác động qua lại, biện chứng giữa ba yếu tố: truyền thống, môi trường công tác và sự rèn luyện, tự phấn đấu của bản thân.</w:t>
      </w:r>
      <w:r w:rsidRPr="004B68C0">
        <w:rPr>
          <w:rFonts w:eastAsia="Times New Roman" w:cs="Times New Roman"/>
          <w:sz w:val="24"/>
          <w:szCs w:val="24"/>
        </w:rPr>
        <w:t xml:space="preserve"> Nếu một cán bộ sinh ra, lớn lên từ một gia đình có truyền thống cách mạng, hiếu học, thông minh, được thừa hưởng nguồn “gen” quý từ cha mẹ, ông bà, lại được làm việc trong một tập thể đoàn kết, gắn bó, có người đứng đầu khách quan, công tâm, trọng người tài đức, bản thân lại cần cù, khiêm tốn học tập, rèn luyện phấn đấu thì sẽ trưởng thành nhanh chóng. Tuy nhiên, căn cứ vào lý lịch cán bộ, trong đó có truyền thống gia đình thì vẫn chưa đủ, vẫn là phiến diện. Vừa qua một số địa phương, đơn vị quan tâm bố trí người thân của cán bộ lãnh đạo, quản lý vào một số chức danh mà không đánh giá đúng năng lực, trình độ thực tế của họ, đã làm phân tâm đội ngũ cán bộ và nhân dân.</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Để đánh giá cán bộ chủ trì một địa phương, đơn vị mà </w:t>
      </w:r>
      <w:r w:rsidRPr="00932310">
        <w:rPr>
          <w:rFonts w:eastAsia="Times New Roman" w:cs="Times New Roman"/>
          <w:sz w:val="24"/>
          <w:szCs w:val="24"/>
          <w:highlight w:val="yellow"/>
        </w:rPr>
        <w:t>không nhìn nhận thấu đáo môi trường, điều kiện công tác cũng dẫn đến đánh giá thiếu khách</w:t>
      </w:r>
      <w:bookmarkStart w:id="0" w:name="_GoBack"/>
      <w:bookmarkEnd w:id="0"/>
      <w:r w:rsidRPr="004B68C0">
        <w:rPr>
          <w:rFonts w:eastAsia="Times New Roman" w:cs="Times New Roman"/>
          <w:sz w:val="24"/>
          <w:szCs w:val="24"/>
        </w:rPr>
        <w:t xml:space="preserve"> quan. Đối với một số địa phương, như vùng Tây Bắc, Tây Nguyên, Tây Nam Bộ, miền Trung, để lãnh đạo phát triển kinh tế - xã hội sẽ khó khăn, phức tạp hơn nhiều so với những địa phương gần thị trường tiêu thụ lớn, có hệ thống kết cấu hạ tầng và dịch vụ phát triển, thuận lợi về điều kiện địa lý, giao thông... hấp dẫn các nhà đầu tư, như các tỉnh gần Thủ đô Hà Nội, Thành phố Hồ Chí Minh,... Trong công tác đánh giá cán bộ thì đánh giá “lòng người” là khó nhất, vì trong thực tế có một bộ phận cán bộ “nghĩ khác nói khác”, “nói khác làm khác”, “nói mà không làm”. Nguyễn Trãi - danh nhân văn hóa thế giới đã phải thốt lên khi nói về lòng người: Nước nông, sâu - cá biết; non cao, thấp - mây tường; cây mềm, yếu - gió hay; ôi lòng người - khó lắm thay!</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lastRenderedPageBreak/>
        <w:t xml:space="preserve">Thứ hai, </w:t>
      </w:r>
      <w:r w:rsidRPr="004B68C0">
        <w:rPr>
          <w:rFonts w:eastAsia="Times New Roman" w:cs="Times New Roman"/>
          <w:sz w:val="24"/>
          <w:szCs w:val="24"/>
          <w:highlight w:val="yellow"/>
        </w:rPr>
        <w:t>một số cơ quan tham mưu về công tác cán bộ và cấp có thẩm quyền đánh giá cán bộ còn có biểu hiện nể nang, né tránh, sợ mất lò</w:t>
      </w:r>
      <w:r w:rsidRPr="004B68C0">
        <w:rPr>
          <w:rFonts w:eastAsia="Times New Roman" w:cs="Times New Roman"/>
          <w:sz w:val="24"/>
          <w:szCs w:val="24"/>
        </w:rPr>
        <w:t>ng hoặc nắm không chắc cán bộ, không đánh giá được kết quả thực hiện nhiệm vụ chính trị của cán bộ nên đánh giá, phân loại cán bộ thiếu công tâm, công khai, minh bạch.</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Đảng ta đã có nghị quyết, quyết định, quy chế về công tác cán bộ, về đánh giá cán bộ, như Nghị quyết Hội nghị Trung ương 3 khóa VIII, Quyết định số 286-QĐ/TW, ngày 8-2-2010, của Bộ Chính trị khóa X, “Về việc ban hành Quy chế đánh giá cán bộ, công chức”. Chính phủ ban hành Nghị định số 56/2015/NĐ-CP, ngày 09-6-2015, về đánh giá và phân loại cán bộ, công chức, viên chức. Nghị định có nhiều điểm mới nhằm khắc phục những hạn chế trong đánh giá, phân loại cán bộ, công chức, viên chức trước đây... Tuy nhiên, việc tổ chức thực hiện các văn bản trên lại phụ thuộc vào những người đứng đầu có chức trách, nhiệm vụ quản lý cán bộ, đánh giá cán bộ; phụ thuộc vào cơ quan tham mưu, cán bộ tham mưu chuyên trách về công tác cán bộ. Trong thực tế đã có trường hợp người đứng đầu ở một số địa phương, đơn vị suốt cả một nhiệm kỳ được một số đoàn về giám sát, kiểm tra, được cán bộ của các cơ quan chức năng theo dõi đánh giá tốt, nhưng khi cán bộ đó phạm khuyết điểm, bị xử lý kỷ luật thì không tổ chức nào, không cá nhân nào chịu trách nhiệm. Gần đây, có một số cán bộ được cấp có thẩm quyền đề bạt, bổ nhiệm, nhưng chỉ một thời gian ngắn phải thay thế, cho thôi giữ chức vụ vì vi phạm kỷ luật do sự đánh giá cán bộ không chặt chẽ, thiếu công tâm. </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Nhận thức là một quá trình, đánh giá cán bộ cũng cần xem xét quá trình thực hiện nhiệm vụ chính trị ở các chức danh mà cán bộ đó được giao đảm nhận, nhất là những chức vụ quan trọng. Để đánh giá và sử dụng đúng cán bộ thì tập thể và cá nhân được giao chức trách, nhiệm vụ quản lý cán bộ là rất quan trọng; nhưng từ trước đến nay, các cơ quan này chưa làm tốt khâu đánh giá cán bộ trong tham mưu cho cấp ủy, người đứng đầu đơn vị. Có cơ quan chức năng chỉ căn cứ vào việc cung cấp thông tin và đánh giá nhận xét của cán bộ phụ trách địa bàn nhưng thiếu khách quan, trung thực, thậm chí cán bộ đó bị chi phối bởi “lợi ích nhóm”, nên việc tham mưu, bố trí, sử dụng cán bộ không đúng với năng lực cán bộ, sự tín nhiệm của nhân dân, của đông đảo cán bộ, đảng viên, gây băn khoăn, lo lắng trong cấp ủy, nhân dân địa phương, đơn vị.</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Thứ ba,</w:t>
      </w:r>
      <w:r w:rsidRPr="004B68C0">
        <w:rPr>
          <w:rFonts w:eastAsia="Times New Roman" w:cs="Times New Roman"/>
          <w:sz w:val="24"/>
          <w:szCs w:val="24"/>
          <w:highlight w:val="yellow"/>
        </w:rPr>
        <w:t>thước đo, căn cứ đánh giá kết quả, hiệu quả hoàn thành chức trách, nhiệm vụ và sự đóng góp thực tế của cán bộ thiếu chặt chẽ, khoa học</w:t>
      </w:r>
      <w:r w:rsidRPr="004B68C0">
        <w:rPr>
          <w:rFonts w:eastAsia="Times New Roman" w:cs="Times New Roman"/>
          <w:sz w:val="24"/>
          <w:szCs w:val="24"/>
        </w:rPr>
        <w:t>.</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Các văn bản của Đảng xác định lấy kết quả, hiệu quả hoàn thành nhiệm vụ làm thước đo chủ yếu trong đánh giá cán bộ, nhưng lại chưa đưa ra được những tiêu chí quan trọng, cụ thể trong việc đánh giá mức độ hoàn thành nhiệm vụ cho từng chức danh cán bộ lãnh đạo, quản lý trên từng lĩnh vực; chưa phân định được thành tích hoặc hạn chế của cá nhân với tập thể dẫn đến đánh giá hoặc phân định trách nhiệm không rõ ràng. Sự đóng góp thực tế của cán bộ chủ chốt đó đối với ngành, địa phương, đơn vị hằng năm, từng nhiệm kỳ thường không được đánh giá đúng mức, nhất là những sáng kiến, đổi mới trong lãnh đạo, quản lý, những kiến nghị, đề xuất có hiệu quả góp phần hoàn thành xuất sắc nhiệm vụ của ngành, đơn vị... Về kết quả thực hiện các mục tiêu, nhiệm vụ về kinh tế - xã hội ở một số địa phương, số liệu thống kê, tính toán độ chính xác không cao, phương pháp lấy sự tín nhiệm của nhân dân đối với cán bộ chưa được thực hiện... </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 xml:space="preserve">Thứ tư, </w:t>
      </w:r>
      <w:r w:rsidRPr="004B68C0">
        <w:rPr>
          <w:rFonts w:eastAsia="Times New Roman" w:cs="Times New Roman"/>
          <w:sz w:val="24"/>
          <w:szCs w:val="24"/>
          <w:highlight w:val="yellow"/>
        </w:rPr>
        <w:t>tiêu chuẩn cán bộ, tiêu chí đánh giá cán bộ còn chung chung, nên khó định lượng cụ thể và khó đánh giá</w:t>
      </w:r>
      <w:r w:rsidRPr="004B68C0">
        <w:rPr>
          <w:rFonts w:eastAsia="Times New Roman" w:cs="Times New Roman"/>
          <w:sz w:val="24"/>
          <w:szCs w:val="24"/>
        </w:rPr>
        <w:t xml:space="preserve"> trong thực tế.</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Yêu cầu đặt ra là việc xây dựng tiêu chuẩn, trách nhiệm cụ thể cho mỗi chức danh cán bộ trong bộ máy đảng và nhà nước nhưng trong thực tế chậm được ban hành, bổ sung. Vì thế, khi nhận xét, đánh giá cán bộ chủ yếu vẫn căn cứ vào tiêu chuẩn chung. Ví dụ: tiêu chuẩn có lập trường, có bản lĩnh chính trị vững vàng rất khó đánh giá khi cán bộ chưa được thử thách trong thực tiễn hoặc tiêu chuẩn gắn bó với quần chúng, được quần chúng tín nhiệm chưa được cụ thể hóa và chưa có phương pháp lấy ý kiến góp ý của nhân dân. Vừa qua, đã có một số trường hợp cán bộ được nhân dân tín nhiệm nhưng không được cấp ủy tín nhiệm và ngược lại. Trong nhiều tiêu chuẩn về cán bộ lãnh đạo, quản lý thì chiến lược cán bộ đã nêu khá đầy đủ nhưng hiện nay </w:t>
      </w:r>
      <w:r w:rsidRPr="004B68C0">
        <w:rPr>
          <w:rFonts w:eastAsia="Times New Roman" w:cs="Times New Roman"/>
          <w:sz w:val="24"/>
          <w:szCs w:val="24"/>
        </w:rPr>
        <w:lastRenderedPageBreak/>
        <w:t xml:space="preserve">đông đảo cán bộ, đảng viên và nhân dân rất quan tâm đến tiêu chuẩn gương mẫu, dám nghĩ, dám làm, dám chịu trách nhiệm, nói đi đôi với làm, không tham nhũng và kiên quyết đấu tranh chống tham nhũng, gắn bó mật thiết với nhân dân và được nhân dân tín nhiệm. Kinh nghiệm của Trung Quốc khi quy hoạch, bồi dưỡng cán bộ cấp chiến lược hầu hết phải kinh qua cương vị chủ trì ở một tỉnh giàu, một tỉnh nghèo để có thực tiễn lãnh đạo, quản lý và cũng là cơ sở đánh giá năng lực cán bộ trước khi bổ nhiệm chức vụ cao hơn, rất đáng để chúng ta quan tâm. </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Tiêu chuẩn đức và tài là tiêu chuẩn chung cho mỗi chức danh cán bộ, nhưng ở người lãnh đạo, quản lý rất cần có tố chất quyết đoán, mạnh mẽ, hấp dẫn cán bộ và nhân dân bằng trí tuệ và nhân cách. Bác Hồ đã dạy: “Khi cất nhắc một cán bộ, cần phải xét rõ người đó có gần gũi quần chúng, có được quần chúng tin cậy và mến phục không. Lại phải xem người ấy xứng việc gì. Nếu người có tài mà dùng không đúng tài của họ cũng không được việc”(2). Trong thực tế, cán bộ lãnh đạo, quản lý mà không được nhân dân tín nhiệm thì khó tổ chức thực hiện được chủ trương, nhiệm vụ chính trị ở địa phương, đơn vị mình, khó mà làm việc có hiệu quả. Vì thế, tiêu chuẩn này cần được cụ thể hóa và có phương pháp đánh giá. Hiện nay, hiện tượng “chạy chức”, “chạy quyền”, tình trạng “người đi cửa sau” lại lên làm lãnh đạo, quản lý, nếu không được ngăn chặn sẽ làm giảm lòng tin của nhân dân, làm tha hóa bộ máy lãnh đạo, quản lý và cuối cùng là đe dọa sự tồn vong của chế độ.</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b/>
          <w:bCs/>
          <w:sz w:val="24"/>
          <w:szCs w:val="24"/>
        </w:rPr>
        <w:t>Một số giải pháp nâng cao chất lượng đánh giá và sử dụng cán bộ</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Trong tình hình hiện nay, để việc đánh giá và sử dụng cán bộ tốt hơn, cần thực hiện đồng bộ các giải pháp sau.</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Một là,</w:t>
      </w:r>
      <w:r w:rsidRPr="004B68C0">
        <w:rPr>
          <w:rFonts w:eastAsia="Times New Roman" w:cs="Times New Roman"/>
          <w:sz w:val="24"/>
          <w:szCs w:val="24"/>
          <w:highlight w:val="yellow"/>
        </w:rPr>
        <w:t>xây dựng, cụ thể hóa tiêu chí đánh giá kết quả, hiệu</w:t>
      </w:r>
      <w:r w:rsidRPr="004B68C0">
        <w:rPr>
          <w:rFonts w:eastAsia="Times New Roman" w:cs="Times New Roman"/>
          <w:sz w:val="24"/>
          <w:szCs w:val="24"/>
        </w:rPr>
        <w:t xml:space="preserve"> quả hoàn thành chức trách, nhiệm vụ và sự đóng góp thực tế của cán bộ đứng đầu các ban, bộ, ngành ở Trung ương và các tỉnh, thành.</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Thực hiện tốt được yêu cầu này, việc đánh giá đối với từng chức danh cán bộ mới bảo đảm được khách quan, công tâm. Khi có được các tiêu chí đánh giá cán bộ khoa học, thực tế và có sự đánh giá công khai, minh bạch của cấp có thẩm quyền, chất lượng của các cơ quan tham mưu sẽ được nâng lên. Tiêu chí đo kết quả, hiệu quả hoàn thành chức trách, nhiệm vụ và tiêu chí tín nhiệm của nhân dân có mối quan hệ chặt chẽ và đều quan trọng. Vì thế phải sớm xây dựng cụ thể hai tiêu chí này. Nên chăng, tiêu chí để đánh giá người đứng đầu các ban Đảng thì chủ yếu là chất lượng, số lượng và hiệu quả các tham mưu, đề xuất cho cấp ủy thuộc lĩnh vực được phân công phụ trách; tiêu chí đánh giá người đứng đầu các bộ, ngành là hiệu quả, kết quả thực hiện chức năng quản lý nhà nước nhưng quan trọng nhất là đề xuất được chính sách mới về lĩnh vực được giao, tạo được sự đột phá hoặc góp phần quan trọng thúc đẩy kinh tế - xã hội phát triển; tiêu chí đánh giá bí thư cấp ủy một địa phương chủ yếu là sự ổn định chính trị và tăng trưởng một số chỉ tiêu chủ yếu về lĩnh vực kinh tế - xã hội (năm sau cao hơn năm trước, khóa sau cao hơn khóa trước), qua đó nâng cao được đời sống vật chất và tinh thần của nhân dân địa phương. </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Về lâu dài, phải hướng tới đánh giá theo chỉ số hạnh phúc của người dân mà nhiều nước đã làm để xác định hiệu quả lãnh đạo, chỉ đạo của người đứng đầu (chỉ số hạnh phúc của người dân bao gồm các thông số, như chỉ số hài lòng của người dân, thu nhập, tỷ lệ lao động có việc làm, sức khỏe, số giờ làm việc, môi trường...). Nếu đánh giá đúng hiệu quả lãnh đạo, chỉ đạo thực hiện nhiệm vụ chính trị ở địa phương, đơn vị của người đứng đầu sẽ làm chuyển biến được tình hình mọi mặt của đất nước. Đây cũng là cơ sở quan trọng để bố trí, sử dụng cán bộ đúng, khắc phục được hiện tượng trong một số cấp ủy có cán bộ “lên không xuống, vào không ra”.</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 xml:space="preserve">Hai là, </w:t>
      </w:r>
      <w:r w:rsidRPr="004B68C0">
        <w:rPr>
          <w:rFonts w:eastAsia="Times New Roman" w:cs="Times New Roman"/>
          <w:sz w:val="24"/>
          <w:szCs w:val="24"/>
          <w:highlight w:val="yellow"/>
        </w:rPr>
        <w:t>kiên quyết tinh giản biên chế, sắp xếp hợp lý tổ chức</w:t>
      </w:r>
      <w:r w:rsidRPr="004B68C0">
        <w:rPr>
          <w:rFonts w:eastAsia="Times New Roman" w:cs="Times New Roman"/>
          <w:sz w:val="24"/>
          <w:szCs w:val="24"/>
        </w:rPr>
        <w:t xml:space="preserve"> bộ máy gắn với cải cách tiền lương để số cán bộ đang làm việc trong hệ thống chính trị được bảo đảm cuộc sống bằng thu nhập chính đáng của mình.</w:t>
      </w:r>
      <w:r w:rsidRPr="004B68C0">
        <w:rPr>
          <w:rFonts w:eastAsia="Times New Roman" w:cs="Times New Roman"/>
          <w:sz w:val="24"/>
          <w:szCs w:val="24"/>
        </w:rPr>
        <w:br/>
        <w:t>Hiện nay, tổ chức bộ máy còn cồng kềnh cần phải được đánh giá, rà soát để sắp xếp lại những tổ chức chồng chéo về chức năng, nhiệm vụ hoặc không thật sự cần thiết.Trên cơ sở đó tinh giảm mạnh biên chế hành chính, sự nghiệp.</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lastRenderedPageBreak/>
        <w:t>Tổ chức thực hiện một cách kiên quyết, hiệu quả đề án tinh giản biên chế gắn với cải cách tiền lương. Đây là vấn đề lớn, hệ trọng vì “lợi ích là động lực trực tiếp”, nếu không được giải quyết sẽ là một lực cản cho phát triển. Tinh giản biên chế là công việc rất khó khăn, phức tạp liên quan đến việc làm và đời sống của người lao động nhưng đã đến lúc không thể không làm, vì vậy, cần sớm thực hiện đề án này.</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 xml:space="preserve">Ba là, </w:t>
      </w:r>
      <w:r w:rsidRPr="004B68C0">
        <w:rPr>
          <w:rFonts w:eastAsia="Times New Roman" w:cs="Times New Roman"/>
          <w:sz w:val="24"/>
          <w:szCs w:val="24"/>
          <w:highlight w:val="yellow"/>
        </w:rPr>
        <w:t>tiếp tục đổi mới phân cấp quản lý cán bộ</w:t>
      </w:r>
      <w:r w:rsidRPr="004B68C0">
        <w:rPr>
          <w:rFonts w:eastAsia="Times New Roman" w:cs="Times New Roman"/>
          <w:sz w:val="24"/>
          <w:szCs w:val="24"/>
        </w:rPr>
        <w:t xml:space="preserve"> và đánh giá cán bộ ở các cấp, các ngành.</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Để có thể đánh giá sát đúng cán bộ, các cấp ủy đảng, các ngành cần đổi mới việc phân cấp quản lý cán bộ một cách cụ thể. Cấp ủy chỉ nên nắm người đứng đầu các cấp, các ngành để hằng năm và kết thúc nhiệm kỳ đại hội, tập thể cấp ủy đều đánh giá dân chủ, khách quan được cán bộ và công khai cho nhân dân, cho cán bộ trong ngành, đơn vị biết. Nếu làm được việc này, người đứng đầu các cấp, các ngành sẽ có trách nhiệm với chức trách, nhiệm vụ của mình cao hơn, hạn chế được tình trạng quan liêu, xa dân, xa cơ sở; hạn chế được hiện tượng “chạy chức”, “chạy quyền” và chỉ nặng hướng về cấp trên. Ở Trung ương, Bộ Chính trị chỉ quản lý và đánh giá cấp trưởng các ban, bộ, ngành Trung ương và bí thư các tỉnh, thành ủy và đảng ủy trực thuộc; từ cấp phó trở xuống giao cho người đứng đầu và cấp ủy các ban, bộ, ngành, đơn vị đó đánh giá. Tương tự, nếu các cấp khác cũng phân cấp như vậy thì hiệu quả trong đánh giá, sử dụng cán bộ sẽ cao hơn.</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Công khai cho nhân dân biết kết quả đánh giá người đứng đầu các cấp, các ngành chính là tạo điều kiện để nhân dân tham gia giám sát, tham gia góp ý xây dựng Đảng, xây dựng Nhà nước tốt hơn, chính là phát huy quyền làm chủ của nhân dân trên thực tế. Trên cơ sở đánh giá cán bộ khách quan, công tâm của cấp có thẩm quyền hằng năm để có thể thay thế kịp thời những người đứng đầu các cấp, các ngành nếu sau 1 đến 2 năm không hoàn thành nhiệm vụ, không nhất thiết chờ hết nhiệm kỳ đại hội của Đảng.</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 xml:space="preserve">Bốn là, </w:t>
      </w:r>
      <w:r w:rsidRPr="004B68C0">
        <w:rPr>
          <w:rFonts w:eastAsia="Times New Roman" w:cs="Times New Roman"/>
          <w:sz w:val="24"/>
          <w:szCs w:val="24"/>
          <w:highlight w:val="yellow"/>
        </w:rPr>
        <w:t>tăng cường trách nhiệm đánh giá và sử dụng cán bộ của cấp có thẩm quyền và người đứng đầu các cấp, các ngành, các đơn vị.</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Cần nghiên cứu, tổng kết công tác quản lý, đánh giá cán bộ thời gian qua để đổi mới công tác quản lý, đánh giá cán bộ tốt hơn. Đánh giá cán bộ chủ yếu là đánh giá kết quả, hiệu quả hoàn thành chức trách, nhiệm vụ được giao, vì thế cơ quan tổ chức cán bộ phải tổng hợp số liệu thống kê, đánh giá, phân loại các chỉ tiêu phát triển kinh tế - xã hội, xây dựng Đảng, quốc phòng - an ninh từ các ban, bộ, ngành đã thực hiện hằng năm kết hợp với lấy ý kiến đóng góp của nhân dân. Đồng thời, đổi mới cách đánh giá cán bộ theo hướng khai thác, phân tích kết quả đánh giá từ các cơ quan chức năng và sự tín nhiệm của nhân dân, vừa giảm được số lượng cán bộ theo dõi ban, bộ, ngành, địa phương, vừa nâng cao được tính khách quan trong đánh giá cán bộ. </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Bác Hồ đã từng chỉ dạy chúng ta về đề bạt, bổ nhiệm cán bộ “cất nhắc cán bộ, phải vì công tác, vì tài năng, vì cổ động cho đồng chí khác thêm hăng hái. Như thế công việc nhất định chạy... Trước khi cất nhắc cán bộ, phải nhận xét rõ ràng. Chẳng những xem xét cách viết, cách nói của họ mà còn phải xem xét việc làm của họ, có đúng với lời nói, bài viết của họ hay không?Chẳng những xem xét họ đối với ta thế nào mà còn phải xem xét họ đối với người khác thế nào. Ta nhận họ tốt, còn phải xét số nhiều đồng chí có nhận xét họ tốt hay không. Phải biết ưu điểm của họ, mà cũng phải biết khuyết điểm của họ, không nên chỉ xem công việc của họ trong một lúc mà phải xem cả công việc của họ từ trước đến nay”(3).</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Cần bổ sung quy định trách nhiệm của người tiến cử, của cơ quan tham mưu và trách nhiệm của tổ chức, cá nhân trong việc đề nghị bổ nhiệm và ra quyết định bổ nhiệm cán bộ.</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i/>
          <w:iCs/>
          <w:sz w:val="24"/>
          <w:szCs w:val="24"/>
        </w:rPr>
        <w:t>Năm là,</w:t>
      </w:r>
      <w:r w:rsidRPr="004B68C0">
        <w:rPr>
          <w:rFonts w:eastAsia="Times New Roman" w:cs="Times New Roman"/>
          <w:sz w:val="24"/>
          <w:szCs w:val="24"/>
          <w:highlight w:val="yellow"/>
        </w:rPr>
        <w:t>phát hiện, xây dựng đội ngũ cán bộ có triển vọng.</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Cán bộ có triển vọng chủ yếu được lựa chọn từ ba nguồn chính: Trước hết, là nguồn do nhân dân phát hiện, tiến cử, giới thiệu vì quần chúng nhân dân là nguồn gốc tạo ra nhân tài, nhân tài sản sinh và trưởng thành trong quần chúng. Đây là nguồn cán bộ phong phú nhất, do đó cần sớm xây dựng và ban hành cơ chế để khuyến khích, tạo điều kiện cho nhân dân tham gia giới thiệu những người hiền tài cho Đảng, Nhà nước. </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lastRenderedPageBreak/>
        <w:t xml:space="preserve">Nguồn cán bộ có triển vọng thứ hai là các học sinh, sinh viên thi đoạt giải cao ở các kỳ thi quốc tế, trong nước (huy chương vàng, bạc, đồng), thi đậu thủ khoa các trường đại học có bề dày truyền thống... Họ là những người có tố chất thông minh lại say mê học tập, nghiên cứu, sáng tạo. Đây là vốn quý, là tương lai của đất nước. Trong thời đại khoa học - công nghệ phát triển, bùng nổ thông tin, hội nhập quốc tế, đòi hỏi đội ngũ cán bộ phải đáp ứng yêu cầu đổi mới. Vì thế, các cơ quan chức năng như tổ chức, nội vụ cần tổng hợp, lập danh sách đội ngũ này hằng năm để phối hợp, theo dõi, tạo điều kiện cho họ phát huy tài năng trên các lĩnh vực. Nhà nước cần có cơ chế đặc biệt cho nguồn cán bộ có triển vọng này, trước hết là môi trường, điều kiện, phương tiện nghiên cứu, sáng tạo. Có phương pháp để phân loại sở trường, nguyện vọng để đào tạo, bồi dưỡng các chuyên ngành, lĩnh vực công tác cho phù hợp với tố chất và năng lực của họ. Đối với cán bộ có tố chất thông minh lại có năng lực sở trường lãnh đạo, quản lý xã hội thì cần tạo điều kiện cho họ được rèn luyện, thử thách trong thực tiễn. Qua hoạt động thực tiễn, nếu cán bộ nào hoàn thành tốt các chức trách, nhiệm vụ được giao, có phẩm chất đạo đức, lối sống tốt, được cán bộ, đảng viên và nhân dân tín nhiệm thì lựa chọn tạo nguồn cho cán bộ cấp chiến lược, các chức danh chủ chốt của Đảng, Nhà nước. </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Nguồn cán bộ có triển vọng thứ ba là do các cấp ủy đảng phát hiện, lựa chọn, giới thiệu. Đây là nguồn cán bộ mà lâu nay Đảng, Nhà nước đã dày công xây dựng quy chế, quy trình để giới thiệu nhưng cũng cần đổi mới cơ chế phát hiện nhân tài có hiệu quả hơn, góp phần nâng cao vị trí, vai trò của cấp ủy các cấp.</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Trên cơ sở tổng hợp ba nguồn cán bộ như đã phân tích ở trên, để lựa chọn những người tài đức cho Đảng, Nhà nước trên các lĩnh vực, đội ngũ cán bộ này cần phải được bổ sung hằng năm và có phương pháp, kế hoạch, định hướng phát triển để bồi dưỡng, đào tạo chuyên môn và thực tiễn. Ngoài tạo nguồn cán bộ chung cho cả hệ thống chính trị, cần có quy trình thực hiện quy hoạch, bồi dưỡng cán bộ đối với một số chức danh cán bộ chủ chốt của Đảng, Nhà nước, một số bộ trưởng và thủ trưởng cơ quan ngang bộ,... để khi đảm nhận các chức vụ đó, cán bộ vừa có trình độ lý luận, vừa có kinh nghiệm, thực tiễn lãnh đạo, quản lý đất nước.</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Đảng ta đang tổ chức đại hội đảng bộ các cấp, tiến tới Đại hội XII của Đảng, trong đánh giá công tác cán bộ bên cạnh những thành tích, kết quả đã đạt được cần thảo luận, đánh giá thẳng thắn một số vấn đề còn hạn chế, chậm được khắc phục để đại hội Đảng sáng suốt lựa chọn được nhiều người tài đức, có đủ phẩm chất, năng lực và được nhân dân tín nhiệm, đảm nhận các công việc do Đảng, Nhà nước và nhân dân tin tưởng giao phó./.</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(1) Hồ Chí Minh: </w:t>
      </w:r>
      <w:r w:rsidRPr="004B68C0">
        <w:rPr>
          <w:rFonts w:eastAsia="Times New Roman" w:cs="Times New Roman"/>
          <w:i/>
          <w:iCs/>
          <w:sz w:val="24"/>
          <w:szCs w:val="24"/>
        </w:rPr>
        <w:t>Toàn tập</w:t>
      </w:r>
      <w:r w:rsidRPr="004B68C0">
        <w:rPr>
          <w:rFonts w:eastAsia="Times New Roman" w:cs="Times New Roman"/>
          <w:sz w:val="24"/>
          <w:szCs w:val="24"/>
        </w:rPr>
        <w:t>, Nxb. Chính trị quốc gia - Sự thật, Hà Nội, 2011, t.4, tr. 309, 313</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(2) Hồ Chí Minh: </w:t>
      </w:r>
      <w:r w:rsidRPr="004B68C0">
        <w:rPr>
          <w:rFonts w:eastAsia="Times New Roman" w:cs="Times New Roman"/>
          <w:i/>
          <w:iCs/>
          <w:sz w:val="24"/>
          <w:szCs w:val="24"/>
        </w:rPr>
        <w:t>Sđd</w:t>
      </w:r>
      <w:r w:rsidRPr="004B68C0">
        <w:rPr>
          <w:rFonts w:eastAsia="Times New Roman" w:cs="Times New Roman"/>
          <w:sz w:val="24"/>
          <w:szCs w:val="24"/>
        </w:rPr>
        <w:t>, tr.33</w:t>
      </w:r>
    </w:p>
    <w:p w:rsidR="004B68C0" w:rsidRPr="004B68C0" w:rsidRDefault="004B68C0" w:rsidP="007D55AD">
      <w:pPr>
        <w:spacing w:before="60" w:after="0" w:line="240" w:lineRule="auto"/>
        <w:rPr>
          <w:rFonts w:eastAsia="Times New Roman" w:cs="Times New Roman"/>
          <w:sz w:val="24"/>
          <w:szCs w:val="24"/>
        </w:rPr>
      </w:pPr>
      <w:r w:rsidRPr="004B68C0">
        <w:rPr>
          <w:rFonts w:eastAsia="Times New Roman" w:cs="Times New Roman"/>
          <w:sz w:val="24"/>
          <w:szCs w:val="24"/>
        </w:rPr>
        <w:t xml:space="preserve">(3) Hồ Chí Minh: </w:t>
      </w:r>
      <w:r w:rsidRPr="004B68C0">
        <w:rPr>
          <w:rFonts w:eastAsia="Times New Roman" w:cs="Times New Roman"/>
          <w:i/>
          <w:iCs/>
          <w:sz w:val="24"/>
          <w:szCs w:val="24"/>
        </w:rPr>
        <w:t>Sđd</w:t>
      </w:r>
      <w:r w:rsidRPr="004B68C0">
        <w:rPr>
          <w:rFonts w:eastAsia="Times New Roman" w:cs="Times New Roman"/>
          <w:sz w:val="24"/>
          <w:szCs w:val="24"/>
        </w:rPr>
        <w:t>, tr. 43 - 44</w:t>
      </w:r>
      <w:r w:rsidRPr="004B68C0">
        <w:rPr>
          <w:rFonts w:eastAsia="Times New Roman" w:cs="Times New Roman"/>
          <w:sz w:val="24"/>
          <w:szCs w:val="24"/>
        </w:rPr>
        <w:br/>
      </w:r>
    </w:p>
    <w:tbl>
      <w:tblPr>
        <w:tblW w:w="5000" w:type="pct"/>
        <w:tblCellSpacing w:w="0" w:type="dxa"/>
        <w:tblCellMar>
          <w:top w:w="36" w:type="dxa"/>
          <w:left w:w="36" w:type="dxa"/>
          <w:bottom w:w="36" w:type="dxa"/>
          <w:right w:w="36" w:type="dxa"/>
        </w:tblCellMar>
        <w:tblLook w:val="04A0"/>
      </w:tblPr>
      <w:tblGrid>
        <w:gridCol w:w="8840"/>
        <w:gridCol w:w="417"/>
      </w:tblGrid>
      <w:tr w:rsidR="001555EE" w:rsidRPr="001555EE" w:rsidTr="001555EE">
        <w:trPr>
          <w:tblCellSpacing w:w="0" w:type="dxa"/>
        </w:trPr>
        <w:tc>
          <w:tcPr>
            <w:tcW w:w="0" w:type="auto"/>
            <w:vAlign w:val="center"/>
            <w:hideMark/>
          </w:tcPr>
          <w:p w:rsidR="001555EE" w:rsidRPr="001555EE" w:rsidRDefault="001555EE" w:rsidP="007D55AD">
            <w:pPr>
              <w:spacing w:before="60" w:after="0" w:line="240" w:lineRule="auto"/>
              <w:rPr>
                <w:rFonts w:eastAsia="Times New Roman" w:cs="Times New Roman"/>
                <w:sz w:val="24"/>
                <w:szCs w:val="24"/>
              </w:rPr>
            </w:pPr>
            <w:r w:rsidRPr="001555EE">
              <w:rPr>
                <w:rFonts w:eastAsia="Times New Roman" w:cs="Times New Roman"/>
                <w:sz w:val="24"/>
                <w:szCs w:val="24"/>
              </w:rPr>
              <w:t>6/02/2016 09:52</w:t>
            </w:r>
          </w:p>
        </w:tc>
        <w:tc>
          <w:tcPr>
            <w:tcW w:w="0" w:type="auto"/>
            <w:vAlign w:val="center"/>
            <w:hideMark/>
          </w:tcPr>
          <w:p w:rsidR="001555EE" w:rsidRPr="001555EE" w:rsidRDefault="001555EE" w:rsidP="007D55AD">
            <w:pPr>
              <w:spacing w:before="60" w:after="0" w:line="240" w:lineRule="auto"/>
              <w:jc w:val="right"/>
              <w:rPr>
                <w:rFonts w:eastAsia="Times New Roman" w:cs="Times New Roman"/>
                <w:sz w:val="24"/>
                <w:szCs w:val="24"/>
              </w:rPr>
            </w:pPr>
          </w:p>
        </w:tc>
      </w:tr>
      <w:tr w:rsidR="001555EE" w:rsidRPr="001555EE" w:rsidTr="001555EE">
        <w:trPr>
          <w:tblCellSpacing w:w="0" w:type="dxa"/>
        </w:trPr>
        <w:tc>
          <w:tcPr>
            <w:tcW w:w="5000" w:type="pct"/>
            <w:gridSpan w:val="2"/>
            <w:vAlign w:val="center"/>
            <w:hideMark/>
          </w:tcPr>
          <w:p w:rsidR="001555EE" w:rsidRPr="001555EE" w:rsidRDefault="001555EE" w:rsidP="007D55AD">
            <w:pPr>
              <w:spacing w:before="60" w:after="0" w:line="240" w:lineRule="auto"/>
              <w:rPr>
                <w:rFonts w:eastAsia="Times New Roman" w:cs="Times New Roman"/>
                <w:b/>
                <w:sz w:val="24"/>
                <w:szCs w:val="24"/>
                <w:highlight w:val="yellow"/>
              </w:rPr>
            </w:pPr>
            <w:r w:rsidRPr="001555EE">
              <w:rPr>
                <w:rFonts w:eastAsia="Times New Roman" w:cs="Times New Roman"/>
                <w:b/>
                <w:sz w:val="24"/>
                <w:szCs w:val="24"/>
                <w:highlight w:val="yellow"/>
              </w:rPr>
              <w:t>Đánh giá cán bộ, công chức</w:t>
            </w:r>
          </w:p>
          <w:p w:rsidR="001555EE" w:rsidRPr="001555EE" w:rsidRDefault="001555EE" w:rsidP="007D55AD">
            <w:pPr>
              <w:spacing w:before="60" w:after="0" w:line="240" w:lineRule="auto"/>
              <w:rPr>
                <w:rFonts w:eastAsia="Times New Roman" w:cs="Times New Roman"/>
                <w:b/>
                <w:sz w:val="24"/>
                <w:szCs w:val="24"/>
              </w:rPr>
            </w:pPr>
            <w:r w:rsidRPr="001555EE">
              <w:rPr>
                <w:rFonts w:eastAsia="Times New Roman" w:cs="Times New Roman"/>
                <w:b/>
                <w:sz w:val="24"/>
                <w:szCs w:val="24"/>
                <w:highlight w:val="yellow"/>
              </w:rPr>
              <w:t>Lại Đức Vượng</w:t>
            </w:r>
            <w:r w:rsidR="00D8010D">
              <w:rPr>
                <w:rFonts w:eastAsia="Times New Roman" w:cs="Times New Roman"/>
                <w:b/>
                <w:sz w:val="24"/>
                <w:szCs w:val="24"/>
              </w:rPr>
              <w:t>, số tháng 2/2016</w:t>
            </w:r>
          </w:p>
        </w:tc>
      </w:tr>
      <w:tr w:rsidR="001555EE" w:rsidRPr="001555EE" w:rsidTr="001555EE">
        <w:trPr>
          <w:tblCellSpacing w:w="0" w:type="dxa"/>
        </w:trPr>
        <w:tc>
          <w:tcPr>
            <w:tcW w:w="5000" w:type="pct"/>
            <w:gridSpan w:val="2"/>
            <w:vAlign w:val="center"/>
            <w:hideMark/>
          </w:tcPr>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xml:space="preserve">Đánh giá là một khâu quan trọng, căn bản trong quá trình quản lý và sử dụng cán bộ, công chức (CBCC), được tiến hành thường xuyên hàng năm hoặc trước khi xem xét đề bạt, chuyển công tác đối với CBCC. Mục đích của hoạt động đánh giá nhằm cung cấp thông tin cho công tác quản lý, làm cơ sở cho các quyết định quy hoạch, đào tạo, bố trí sử dụng, tuyển chọn, đề bạt, lương, thưởng đối với CBCC. Đánh giá đúng, chính xác kết quả làm việc của CBCC là căn cứ để lựa chọn, sắp xếp, bố trí, đề bạt, sử dụng đúng với năng lực, sở trường, từ đó chủ động trong việc đào tạo, bồi dưỡng, rèn luyện và bổ nhiệm cán bộ. Đồng thời, hoạt động đánh giá CBCC  sẽ cung cấp thông tin phản hồi để CBCC biết rõ về năng lực và việc thực hiện công việc của họ hiện tại đang ở mức độ nào, giúp họ phấn đấu tự hoàn thiện bản thân và hoàn thành </w:t>
            </w:r>
            <w:r w:rsidRPr="001555EE">
              <w:rPr>
                <w:rFonts w:eastAsia="Times New Roman" w:cs="Times New Roman"/>
                <w:sz w:val="24"/>
                <w:szCs w:val="24"/>
              </w:rPr>
              <w:lastRenderedPageBreak/>
              <w:t>tốt các nhiệm vụ được giao.</w:t>
            </w:r>
          </w:p>
        </w:tc>
      </w:tr>
      <w:tr w:rsidR="001555EE" w:rsidRPr="001555EE" w:rsidTr="001555EE">
        <w:trPr>
          <w:tblCellSpacing w:w="0" w:type="dxa"/>
        </w:trPr>
        <w:tc>
          <w:tcPr>
            <w:tcW w:w="5000" w:type="pct"/>
            <w:gridSpan w:val="2"/>
            <w:hideMark/>
          </w:tcPr>
          <w:tbl>
            <w:tblPr>
              <w:tblW w:w="4000" w:type="dxa"/>
              <w:jc w:val="center"/>
              <w:tblCellSpacing w:w="0" w:type="dxa"/>
              <w:tblCellMar>
                <w:left w:w="0" w:type="dxa"/>
                <w:right w:w="0" w:type="dxa"/>
              </w:tblCellMar>
              <w:tblLook w:val="04A0"/>
            </w:tblPr>
            <w:tblGrid>
              <w:gridCol w:w="4000"/>
            </w:tblGrid>
            <w:tr w:rsidR="001555EE" w:rsidRPr="001555EE">
              <w:trPr>
                <w:tblCellSpacing w:w="0" w:type="dxa"/>
                <w:jc w:val="center"/>
              </w:trPr>
              <w:tc>
                <w:tcPr>
                  <w:tcW w:w="0" w:type="auto"/>
                  <w:vAlign w:val="center"/>
                  <w:hideMark/>
                </w:tcPr>
                <w:p w:rsidR="001555EE" w:rsidRPr="001555EE" w:rsidRDefault="001555EE" w:rsidP="007D55AD">
                  <w:pPr>
                    <w:spacing w:before="60" w:after="0" w:line="240" w:lineRule="auto"/>
                    <w:jc w:val="center"/>
                    <w:rPr>
                      <w:rFonts w:eastAsia="Times New Roman" w:cs="Times New Roman"/>
                      <w:sz w:val="24"/>
                      <w:szCs w:val="24"/>
                    </w:rPr>
                  </w:pPr>
                </w:p>
              </w:tc>
            </w:tr>
            <w:tr w:rsidR="001555EE" w:rsidRPr="001555EE">
              <w:trPr>
                <w:tblCellSpacing w:w="0" w:type="dxa"/>
                <w:jc w:val="center"/>
              </w:trPr>
              <w:tc>
                <w:tcPr>
                  <w:tcW w:w="0" w:type="auto"/>
                  <w:vAlign w:val="center"/>
                  <w:hideMark/>
                </w:tcPr>
                <w:p w:rsidR="001555EE" w:rsidRPr="001555EE" w:rsidRDefault="001555EE" w:rsidP="007D55AD">
                  <w:pPr>
                    <w:spacing w:before="60" w:after="0" w:line="240" w:lineRule="auto"/>
                    <w:jc w:val="center"/>
                    <w:rPr>
                      <w:rFonts w:eastAsia="Times New Roman" w:cs="Times New Roman"/>
                      <w:sz w:val="24"/>
                      <w:szCs w:val="24"/>
                    </w:rPr>
                  </w:pPr>
                </w:p>
              </w:tc>
            </w:tr>
          </w:tbl>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Đánh giá CBCC phải dựa trên mức độ thực hiện chức trách, nhiệm vụ được giao, thể hiện ở khối lượng, chất lượng, tiến độ, hiệu quả của công việc trong từng vị trí, từng thời gian; tinh thần trách nhiệm trong hoạt động công vụ. Đánh giá theo hiệu quả công tác căn cứ theo tiêu chí của ngành, địa phương, đơn vị; căn cứ vào sự tín nhiệm của tập thể và người đứng đầu cơ quan đối với CBCC (lấy hiệu quả công việc làm thước đo). Cần áp dụng các phương pháp đánh giá CBCC tiên tiến; đổi mới quy trình đánh giá CBCC, đảm bảo dân chủ, công bằng, công khai, chính xác và trách nhiệm đối với việc đánh giá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b/>
                <w:bCs/>
                <w:sz w:val="24"/>
                <w:szCs w:val="24"/>
              </w:rPr>
              <w:t>1. Nguyên tắc, căn cứ đánh giá, phân loại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Việc đánh giá CBCC làm việc tại các cơ quan hành chính, cơ quan công quyền, qua nghiên cứu cụ thể trong phạm vi đội ngũ công chức hành chính cho thấy:</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Người đứng đầu cơ quan, tổ chức, đơn vị là người có thẩm quyền quyết định đánh giá, phân loại CBCC và phải chịu trách nhiệm về quyết định của mình. Khi đánh giá CBCC phải gắn với việc thực hiện nhiệm vụ của người được đánh giá, đối chiếu với số lượng, khối lượng công việc do cơ quan, tổ chức cấp trên hoặc người đứng đầu đơn vị giao; làm rõ ưu, khuyết điểm về phẩm chất chính trị, đạo đức, năng lực, trình độ chuyên môn, nghiệp vụ, kết quả thực hiện nhiệm vụ được giao. Yêu cầu đặt ra trong đánh giá CBCC là phải bảo đảm chính xác, khách quan, nghiêm túc, công bằng, vô tư, không thiên vị.</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Mức độ hoàn thành nhiệm vụ của các cơ quan, tổ chức, đơn vị là một trong những cơ sở để đánh giá, phân loại CBCC. Về nguyên tắc, kết quả đánh giá, phân loại  từng CBCC không được cao hơn mức độ hoàn thành nhiệm vụ của cơ quan, tổ chức, đơn vị. Đối với công chức không đảm nhiệm được các nhiệm vụ tương xứng với chức danh đang giữ (do trình độ, năng lực hạn chế) thì được phân loại ở mức cao nhất là hoàn thành nhiệm vụ nhưng còn hạn chế về năng lực (đối với công chức).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Việc đánh giá CBCC phải căn cứ vào: nghĩa vụ của CBCC theo quy định của Luật cán bộ, công chức; tiêu chuẩn chức vụ, chức danh lãnh đạo và tiêu chuẩn ngạch công chức; chức trách, nhiệm vụ được giao và kế hoạch công tác được phê duyệt; môi trường và điều kiện làm việc của CBCC trong giai đoạn được đánh giá; phẩm chất chính trị, đạo đức lối sống.</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b/>
                <w:bCs/>
                <w:sz w:val="24"/>
                <w:szCs w:val="24"/>
              </w:rPr>
              <w:t>2. Phương pháp, nội dung đánh giá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2.1.Các phương pháp đánh giá phụ thuộc vào nội dung đánh giá</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Đối với CBCC đang công tác ở nhiều ngành, nghề lĩnh vực khác nhau, đảm nhận những chức vụ vị trí khác nhau, có thể áp dụng nhiều phương pháp khác nhau. Ở các nước khác nhau có thể thực hiện nhiều phương pháp đánh giá khác nhau để tuyển chọn nhân tài, tổ chức các kỳ thi để lựa chọn thủ lĩnh (người đứng đầu), kể cả những cuộc bầu cử cũng thực hiện đánh giá tín nhiệm của các cử tri đối với ứng cử viên. Hiện nay, những phương pháp đánh giá sau đây đang được vận dụng phổ biến:</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Phương pháp tự đánh giá: ngạn ngữ có câu: "Không ai hiểu mình hơn chính bản thân mình". Tự đánh giá là mỗi người tự xem xét những tiêu chí chung, soi xét lại năng lực của mình để sắp xếp mình vào mức độ thích hợp với bảng tiêu chí. Tự đánh giá là một việc khó, đòi hỏi mỗi người phải tự giác cao, nghiêm túc và tự xác định đúng khả năng của mình so với tiêu chí chung quy định. Tự đánh giá có thể bị lệch lạc do mục tiêu đánh giá: nếu xem xét năng lực để có lợi cho bản thân như để nâng lương, khen thưởng, bổ nhiệm, bố trí công việc thì tự đánh giá có xu hướng cao hơn; nhưng nếu bất lợi cho bản thân như để xem xét xếp loại, để bắt bồi thường hoặc nêu khuyết điểm thì việc tự đánh giá thường được làm giảm đi. Tự đánh giá là ý kiến của công chức đánh giá mình qua thời gian hoạt động thông qua tự kiểm điểm và được tập thể, đơn vị góp ý kiến và lãnh đạo đơn vị thông qua.</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xml:space="preserve">- Phương pháp kiểm tra sát hạch: phương pháp kiểm tra sát hạch được sử dụng trong khâu tuyển dụng, xem xét đánh giá để nâng ngạch. Kiểm tra sát hạch có thể tổ chức định kỳ (nâng ngạch hàng năm) cũng có thể kiểm tra trong bất kỳ thời điểm nào; sát hạch là trực tiếp đánh giá </w:t>
            </w:r>
            <w:r w:rsidRPr="001555EE">
              <w:rPr>
                <w:rFonts w:eastAsia="Times New Roman" w:cs="Times New Roman"/>
                <w:sz w:val="24"/>
                <w:szCs w:val="24"/>
              </w:rPr>
              <w:lastRenderedPageBreak/>
              <w:t>công chức qua kiến thức kinh nghiệm thực tiễn của họ. Những kinh nghiệm về tổ chức kỳ thi, ngân hàng đề thi, cách sơ tuyển, đánh giá là những kinh nghiệm tốt đối với nền công vụ đang phát triển của các nước trong khu vực. Ở nước ta hiện nay một số bộ, ngành, địa phương đang thí điểm tổ chức thi tuyển công chức để bổ nhiệm vào các chức vụ lãnh đạo, quản lý. (Ví dụ tháng 4/2014, Bộ Giao thông vận tải tổ chức thi tuyển chức danh Tổng cục trưởng Tổng cục đường bộ Việt Nam; tháng 2/2014, Bộ Tư pháp tổ chức thi tuyển chức danh Phó Giám đốc Học viện Tư pháp; năm 2013 Thành phố Đà Nẵng, tỉnh Quảng Ninh, tỉnh Thái Bình thi tuyển các chức danh trưởng phòng, lãnh đạo cấp sở, ban, ngành).</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Phương pháp đánh giá của thủ trưởng đơn vị: trong lựa chọn, bổ nhiệm, đề bạt cán bộ lãnh đạo cũng như trong việc đánh giá để sắp xếp, phân công công việc đối với CBCC, việc đánh giá của người đứng đầu cơ quan, đơn vị có ý nghĩa quyết định. Thủ trưởng đơn vị là người nắm được năng lực sở trường, sở đoản của cấp dưới qua việc điều hành công việc, vì vậy, đánh giá của người phụ trách trực tiếp là rất quan trọng. Trong công việc hàng ngày diễn ra các mối quan hệ giao tiếp, trao đổi thông tin, trao đổi nghiệp vụ, các mối quan hệ tình cảm, sự quý mến, hoặc không thông cảm giữa lãnh đạo với cấp dưới. Do đó, đánh giá đúng các mối quan hệ sẽ tác động trực tiếp đến kết quả được đánh giá, đúng đắn, khách quan, đầy đủ, chính xác. Nếu trong việc đánh giá không phân biệt rạch ròi giữa công việc và tình cảm sẽ dẫn đến đánh giá lệch lạc, không chính xác.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Phương pháp đánh giá của đồng nghiệp (vận dụng xã hội học): phương pháp này dựa trên đánh giá của đồng nghiệp, những người hiểu biết về công tác, về nhân thân, về đạo đức hoặc đánh giá các hoạt động công tác mà người công chức phụ trách. Phương pháp này tiến hành theo hình thức dùng phiếu hỏi ý kiến hay phỏng vấn trực tiếp. Trên cơ sở kết quả tổng hợp phiếu, tổng hợp ý kiến báo cáo và đưa ra những ý kiến về mặt công tác hoặc về năng lực, đạo đức công chức.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2.2. Các nội dung đánh giá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Các nội dung đánh giá chủ yếu bao gồm: chấp hành chủ trương, đường lối của Đảng và chính sách, pháp luật của Nhà nước; phẩm chất chính trị, đạo đức, lối sống, tác phong và lề lối làm việc; thực hành tiết kiệm, chống lãng phí và những biểu hiện tiêu cực khác; năng lực, trình độ chuyên môn, nghiệp vụ; tiến độ và kết quả thực hiện nhiệm vụ; tinh thần trách nhiệm và phối hợp trong thực hiện nhiệm vụ; thái độ phục vụ nhân dân.</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Đối với công chức lãnh đạo, quản lý, ngoài các nội dung nêu trên còn được đánh giá theo các nội dung như: kết quả hoạt động của cơ quan, tổ chức, đơn vị được giao lãnh đạo, quản lý; năng lực lãnh đạo, quản lý; năng lực tập hợp, đoàn kết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b/>
                <w:bCs/>
                <w:sz w:val="24"/>
                <w:szCs w:val="24"/>
              </w:rPr>
              <w:t>3. Trình tự, thủ tục và tiêu chí đánh giá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3.1. Trình tự, thủ tục đánh giá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Đối với cấp phó của người đứng đầu và công chức không giữ chức vụ lãnh đạo, quản lý (sau đây gọi chung là công chức):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Công chức viết báo cáo kiểm điểm tự đánh giá kết quả công tác theo nhiệm vụ được giao. Báo cáo này được trình bày tại cuộc họp kiểm điểm công tác hàng năm của cơ quan, tổ chức, đơn vị.</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Người đứng đầu cơ quan sử dụng công chức nhận xét về kết quả tự đánh giá của công chức, đánh giá những ưu, nhược điểm của công chức trong công tác; sau đó tập thể công chức của cơ quan tham gia góp ý cho công chức tại cuộc họp kiểm điểm. Ý kiến góp ý được ghi vào biên bản và thông qua tại cuộc họp.</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Người đứng đầu cơ quan sử dụng công chức kết luận và phân loại công chức tại cuộc họp kiểm điểm công tác hàng năm.</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Đối với công chức là người đứng đầu cơ quan, tổ chức, đơn vị:</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xml:space="preserve">+ Công chức viết báo cáo kiểm điểm tự đánh giá kết quả công tác theo nhiệm vụ được giao và </w:t>
            </w:r>
            <w:r w:rsidRPr="001555EE">
              <w:rPr>
                <w:rFonts w:eastAsia="Times New Roman" w:cs="Times New Roman"/>
                <w:sz w:val="24"/>
                <w:szCs w:val="24"/>
              </w:rPr>
              <w:lastRenderedPageBreak/>
              <w:t>tự nhận xét ưu, nhược điểm trong công tác. Báo cáo này được trình bày trước cuộc họp kiểm điểm công tác hàng năm của cơ quan, tổ chức, đơn vị.</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Tập thể công chức của cơ quan sử dụng công chức tham gia góp ý tại cuộc họp kiểm điểm công tác hàng năm (trường hợp cơ quan sử dụng công chức có đơn vị cấu thành, thì thành phần dự cuộc họp tham gia góp ý gồm cấp trưởng, cấp phó các đơn vị cấu thành, cấp phó của người đứng đầu và đại diện cấp ủy đảng, công đoàn, đoàn thanh niên). Ý kiến góp ý được ghi vào biên bản và thông qua tại cuộc họp.</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Người đứng đầu cơ quan, tổ chức, đơn vị cấp trên quản lý trực tiếp đánh giá, phân loại công chức và thông báo đến công chức sau khi tham khảo ý kiến cấp phó phụ trách và biên bản góp ý của tập thể nơi công chức lãnh đạo, quản lý làm việc.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3.2. Tiêu chí đánh giá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Chấp hành tốt chủ trương, đường lối của Đảng và chính sách, pháp luật của Nhà nước.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Có phẩm chất chính trị, đạo đức tốt, có lối sống trong sạch, lành mạnh, có tinh thần trách nhiệm cao trong công tác, chấp hành kỷ luật lao động, quy chế văn hoá công sở, quy chế làm việc của cơ quan, đơn vị và là tấm gương cho đồng nghiệp noi theo.</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Có năng lực, trình độ chuyên môn, nghiệp vụ tốt.</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Tận tâm, tận tụy, trách nhiệm cao với công việc.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Có ý thức chủ động, sáng tạo trong công việc.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Mức độ hoàn thành khối lượng công việc được giao đảm bảo chất lượng, tiến độ và hiệu quả.</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Mức độ hoàn thành nhiệm vụ, công việc được giao đột xuất, ngoài kế hoạch.</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Nghiêm túc, khẩn trương thực hiện ý kiến chỉ đạo của cấp trên, phối hợp chặt chẽ và có hiệu quả với đồng nghiệp trong công tác.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Có thái độ đúng mực và xử sự văn hoá trong thi hành nhiệm vụ; không cửa quyền, hách dịch, gây khó khăn, phiền hà.</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Đối với công chức lãnh đạo, quản lý: ngoài đánh giá các tiêu chí được quy định, công chức lãnh đạo, quản lý phải đáp ứng các tiêu chí sau:</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Cơ quan, đơn vị, địa phương hoặc lĩnh vực được phân công phụ trách với mức độ hoàn thành chỉ tiêu nhiệm vụ được giao.</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 Mức độ đơn vị trực thuộc hoàn thành nhiệm vụ, trong đó đơn vị trực thuộc hoàn thành tốt nhiệm vụ.</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sz w:val="24"/>
                <w:szCs w:val="24"/>
              </w:rPr>
              <w:t>Đổi mới nội dung, tiêu chí và phương pháp, quy trình đánh giá CBCC chức là yêu cầu cần thiết hiện nay nhằm đảm bảo khách quan, dân chủ, công bằng và công khai, minh bạch, trong đó chú trọng tiêu chí về kết quả, hiệu quả thực hiện nhiệm vụ, quyền hạn của CBCC. Cần nghiên cứu để áp dụng cơ chế quản lý, đánh giá công chức theo vị trí việc làm và kết quả đầu ra. Đề cao trách nhiệm đánh giá công chức của người đứng đầu cơ quan, tổ chức, đơn vị trực tiếp sử dụng và quản lý CBCC. Thực hiện nghiêm quy định cho thôi việc (đối với công chức) 02 năm liên tiếp không hoàn thành nhiệm vụ nhằm tinh giản biên chế, đồng thời góp phần nâng cao chất lượng đội ngũ CBCC.</w:t>
            </w:r>
          </w:p>
          <w:p w:rsidR="001555EE" w:rsidRPr="001555EE" w:rsidRDefault="001555EE" w:rsidP="007D55AD">
            <w:pPr>
              <w:spacing w:before="60" w:after="0" w:line="240" w:lineRule="auto"/>
              <w:jc w:val="both"/>
              <w:rPr>
                <w:rFonts w:eastAsia="Times New Roman" w:cs="Times New Roman"/>
                <w:sz w:val="24"/>
                <w:szCs w:val="24"/>
              </w:rPr>
            </w:pPr>
            <w:r w:rsidRPr="001555EE">
              <w:rPr>
                <w:rFonts w:eastAsia="Times New Roman" w:cs="Times New Roman"/>
                <w:b/>
                <w:bCs/>
                <w:sz w:val="24"/>
                <w:szCs w:val="24"/>
              </w:rPr>
              <w:t>TS. Lại Đức Vượng - Phó Chánh Văn phòng Bộ Nội vụ</w:t>
            </w:r>
          </w:p>
        </w:tc>
      </w:tr>
      <w:tr w:rsidR="001555EE" w:rsidRPr="001555EE" w:rsidTr="001555EE">
        <w:trPr>
          <w:tblCellSpacing w:w="0" w:type="dxa"/>
        </w:trPr>
        <w:tc>
          <w:tcPr>
            <w:tcW w:w="0" w:type="auto"/>
            <w:gridSpan w:val="2"/>
            <w:vAlign w:val="center"/>
            <w:hideMark/>
          </w:tcPr>
          <w:p w:rsidR="001555EE" w:rsidRPr="001555EE" w:rsidRDefault="001555EE" w:rsidP="007D55AD">
            <w:pPr>
              <w:spacing w:before="60" w:after="0" w:line="240" w:lineRule="auto"/>
              <w:rPr>
                <w:rFonts w:eastAsia="Times New Roman" w:cs="Times New Roman"/>
                <w:sz w:val="24"/>
                <w:szCs w:val="24"/>
              </w:rPr>
            </w:pPr>
            <w:r w:rsidRPr="001555EE">
              <w:rPr>
                <w:rFonts w:eastAsia="Times New Roman" w:cs="Times New Roman"/>
                <w:sz w:val="24"/>
                <w:szCs w:val="24"/>
              </w:rPr>
              <w:lastRenderedPageBreak/>
              <w:t>tcnn.vn</w:t>
            </w:r>
          </w:p>
        </w:tc>
      </w:tr>
    </w:tbl>
    <w:p w:rsidR="001908D3" w:rsidRDefault="001908D3" w:rsidP="007D55AD">
      <w:pPr>
        <w:spacing w:before="60" w:after="0" w:line="240" w:lineRule="auto"/>
        <w:rPr>
          <w:rFonts w:eastAsia="Times New Roman" w:cs="Times New Roman"/>
          <w:b/>
          <w:sz w:val="24"/>
          <w:szCs w:val="24"/>
          <w:highlight w:val="yellow"/>
        </w:rPr>
      </w:pPr>
    </w:p>
    <w:p w:rsidR="00520700" w:rsidRPr="00520700" w:rsidRDefault="00520700" w:rsidP="007D55AD">
      <w:pPr>
        <w:spacing w:before="60" w:after="0" w:line="240" w:lineRule="auto"/>
        <w:rPr>
          <w:rFonts w:eastAsia="Times New Roman" w:cs="Times New Roman"/>
          <w:b/>
          <w:sz w:val="24"/>
          <w:szCs w:val="24"/>
        </w:rPr>
      </w:pPr>
      <w:r w:rsidRPr="00520700">
        <w:rPr>
          <w:rFonts w:eastAsia="Times New Roman" w:cs="Times New Roman"/>
          <w:b/>
          <w:sz w:val="24"/>
          <w:szCs w:val="24"/>
          <w:highlight w:val="yellow"/>
        </w:rPr>
        <w:t>Đổi mới công tác đánh giá cán bộ, công chức tại thành phố Hà Nội</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Công tác quản lý cán bộ, công chức (CBCC) có nhiều nội dung, trong đó đánh giá CBCC được coi là khâu khó và nhạy cảm vì có ảnh hưởng đến tất cả các khâu khác, có ý nghĩa quyết định trong việc phát hiện, tuyển chọn, đào tạo, bồi dưỡng, bố trí, sử dụng, đề bạt, khen thưởng, kỷ luật và thực hiện các chế độ, chính sách đối với CBCC cũng như giúp CBCC phát huy ưu </w:t>
      </w:r>
      <w:r w:rsidRPr="00520700">
        <w:rPr>
          <w:rFonts w:eastAsia="Times New Roman" w:cs="Times New Roman"/>
          <w:sz w:val="24"/>
          <w:szCs w:val="24"/>
        </w:rPr>
        <w:lastRenderedPageBreak/>
        <w:t xml:space="preserve">điểm, khắc phục nhược điểm, tiến bộ không ngừng trong việc nâng cao phẩm chất chính trị, đạo đức cách mạng, năng lực và hiệu quả công tác của CBCC; đánh giá đúng sẽ tạo điều kiện cho CBCC phát huy được sở trường hoàn thành tốt nhiệm vụ được giao.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Thời gian qua, công tác đánh giá CBCC có những mặt tiến bộ về nhận thức và cách làm. Chính phủ đã ban hành Nghị định số 24/2010/NĐ-CP ngày 15/3/2010 nhằm cụ thể hoá Luật Cán bộ, công chức, trong đó có những quy định về trình tự thủ tục đánh giá công chức. Thành phố Hà Nội đã chủ động cụ thể hóa các quy định của Trung ương để triển khai phù hợp tại địa bàn.</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Hằng năm, thành phố Hà Nội có văn bản chỉ đạo, hướng dẫn đến toàn bộ các đơn vị hành chính, sự nghiệp khối sở, ban, ngành, UBND quận, huyện, thị xã thuộc thành phố thực hiện đánh giá, phân loại cán bộ, công chức, viên chức, nhân viên; gắn với nâng cao trách nhiệm của người đứng đầu cơ quan, đơn vị trong việc đánh giá cán bộ, công chức. Kết quả đánh giá là căn cứ để bố trí, sử dụng, đào tạo, bồi dưỡng, khen thưởng, kỷ luật và thực hiện chính sách đối với cán bộ, công chức. Việc đánh giá, phân loại cán bộ, công chức được gắn với các tiêu chí cụ thể cho từng đối tượng trong các loại hình tổ chức, cơ quan, đơn vị; gắn với chất lượng, hiệu quả công việc; được định lượng qua điểm trên phiếu đánh giá.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b/>
          <w:bCs/>
          <w:sz w:val="24"/>
          <w:szCs w:val="24"/>
        </w:rPr>
        <w:t>1. Căn cứ để đánh giá:</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Đánh giá công chức được dựa trên các quy định về nghĩa vụ và trách nhiệm của cán bộ, công chức tại Luật Cán bộ, công chức. Cụ thể căn cứ vào: Vị trí công việc, yêu cầu và trách nhiệm cơ quan, đơn vị phân công rõ ràng, cụ thể cho người công chức; sản phẩm công tác cụ thể của mỗi một chức danh, một người công chức trong thời gian đánh giá (tháng, quý, năm).</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Đánh giá cán bộ được căn cứ vào: tiêu chuẩn cán bộ (tiêu chuẩn chung và tiêu chuẩn cụ thể); hiệu quả công tác thực tế: hiệu quả về kinh tế; hiệu quả về xây dựng Đảng, chính quyền và đoàn thể; hiệu quả về đoàn kết nội bộ; mức độ tín nhiệm của cấp dưới, đồng sự và của quần chúng; môi trường và điều kiện công tác, căn cứ vào trách nhiệm liên đới; đồng thời xem xét tổng thể các mối quan hệ xã hội và gia đình...</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b/>
          <w:bCs/>
          <w:sz w:val="24"/>
          <w:szCs w:val="24"/>
        </w:rPr>
        <w:t>2. Việc đánh giá được thể hiện thông qua phiếu đánh giá và sử dụng thang điểm đánh giá, như sau:</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Tổng thang điểm: 100 điểm</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 Cho tối đa 60 điểm: về đánh giá kết quả thực hiện nhiệm vụ được giao: </w:t>
      </w:r>
    </w:p>
    <w:tbl>
      <w:tblPr>
        <w:tblW w:w="0" w:type="auto"/>
        <w:tblCellMar>
          <w:left w:w="0" w:type="dxa"/>
          <w:right w:w="0" w:type="dxa"/>
        </w:tblCellMar>
        <w:tblLook w:val="04A0"/>
      </w:tblPr>
      <w:tblGrid>
        <w:gridCol w:w="1668"/>
        <w:gridCol w:w="6240"/>
        <w:gridCol w:w="1380"/>
      </w:tblGrid>
      <w:tr w:rsidR="00520700" w:rsidRPr="00520700" w:rsidTr="00520700">
        <w:tc>
          <w:tcPr>
            <w:tcW w:w="16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Đối với cán bộ, công chức, viên chức không giữ chức vụ lãnh đạo, quản lý</w:t>
            </w:r>
          </w:p>
        </w:tc>
        <w:tc>
          <w:tcPr>
            <w:tcW w:w="6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 xml:space="preserve">Mức độ thực hiện nhiệm vụ được giao trong năm: </w:t>
            </w:r>
            <w:r w:rsidRPr="00520700">
              <w:rPr>
                <w:rFonts w:eastAsia="Times New Roman" w:cs="Times New Roman"/>
                <w:i/>
                <w:iCs/>
                <w:sz w:val="24"/>
                <w:szCs w:val="24"/>
              </w:rPr>
              <w:t>thể hiện ở khối lượng, chất lượng, tiến độ, hiệu quả của công việc ở từng vị trí, từng thời gian, bao gồm cả những nhiệm vụ thường xuyên và đột xuất</w:t>
            </w:r>
            <w:r w:rsidRPr="00520700">
              <w:rPr>
                <w:rFonts w:eastAsia="Times New Roman" w:cs="Times New Roman"/>
                <w:sz w:val="24"/>
                <w:szCs w:val="24"/>
              </w:rPr>
              <w:t>.</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Tối đa 30 điểm</w:t>
            </w:r>
          </w:p>
        </w:tc>
      </w:tr>
      <w:tr w:rsidR="00520700" w:rsidRPr="00520700" w:rsidTr="00520700">
        <w:tc>
          <w:tcPr>
            <w:tcW w:w="0" w:type="auto"/>
            <w:vMerge/>
            <w:tcBorders>
              <w:top w:val="single" w:sz="8" w:space="0" w:color="auto"/>
              <w:left w:val="single" w:sz="8" w:space="0" w:color="auto"/>
              <w:bottom w:val="single" w:sz="8" w:space="0" w:color="auto"/>
              <w:right w:val="single" w:sz="8" w:space="0" w:color="auto"/>
            </w:tcBorders>
            <w:vAlign w:val="center"/>
            <w:hideMark/>
          </w:tcPr>
          <w:p w:rsidR="00520700" w:rsidRPr="00520700" w:rsidRDefault="00520700" w:rsidP="007D55AD">
            <w:pPr>
              <w:spacing w:before="60" w:after="0" w:line="240" w:lineRule="auto"/>
              <w:rPr>
                <w:rFonts w:eastAsia="Times New Roman" w:cs="Times New Roman"/>
                <w:sz w:val="24"/>
                <w:szCs w:val="24"/>
              </w:rPr>
            </w:pPr>
          </w:p>
        </w:tc>
        <w:tc>
          <w:tcPr>
            <w:tcW w:w="624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Tinh thần trách nhiệm trong công tác; cải tiến phương pháp làm việc nâng cao hiệu quả, chất lượng công tác; có sáng kiến và kinh nghiệm công tác được áp dụng trong thực tiễn</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Tối đa 20 điểm</w:t>
            </w:r>
          </w:p>
        </w:tc>
      </w:tr>
      <w:tr w:rsidR="00520700" w:rsidRPr="00520700" w:rsidTr="00520700">
        <w:tc>
          <w:tcPr>
            <w:tcW w:w="0" w:type="auto"/>
            <w:vMerge/>
            <w:tcBorders>
              <w:top w:val="single" w:sz="8" w:space="0" w:color="auto"/>
              <w:left w:val="single" w:sz="8" w:space="0" w:color="auto"/>
              <w:bottom w:val="single" w:sz="8" w:space="0" w:color="auto"/>
              <w:right w:val="single" w:sz="8" w:space="0" w:color="auto"/>
            </w:tcBorders>
            <w:vAlign w:val="center"/>
            <w:hideMark/>
          </w:tcPr>
          <w:p w:rsidR="00520700" w:rsidRPr="00520700" w:rsidRDefault="00520700" w:rsidP="007D55AD">
            <w:pPr>
              <w:spacing w:before="60" w:after="0" w:line="240" w:lineRule="auto"/>
              <w:rPr>
                <w:rFonts w:eastAsia="Times New Roman" w:cs="Times New Roman"/>
                <w:sz w:val="24"/>
                <w:szCs w:val="24"/>
              </w:rPr>
            </w:pPr>
          </w:p>
        </w:tc>
        <w:tc>
          <w:tcPr>
            <w:tcW w:w="624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Tinh thần tự nghiên cứu, học tập để nâng cao năng lực, trình độ chuyên môn, nghiệp vụ đáp ứng với yêu cầu vị trí việc làm, nhiệm vụ được giao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Tối đa 10 điểm</w:t>
            </w:r>
          </w:p>
        </w:tc>
      </w:tr>
      <w:tr w:rsidR="00520700" w:rsidRPr="00520700" w:rsidTr="00520700">
        <w:tc>
          <w:tcPr>
            <w:tcW w:w="16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Đối với cán bộ, công chức, viên chức giữ chức vụ lãnh đạo, quản lý</w:t>
            </w:r>
          </w:p>
        </w:tc>
        <w:tc>
          <w:tcPr>
            <w:tcW w:w="624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 xml:space="preserve">Năng lực lãnh đạo, quản lý; năng lực tập hợp, đoàn kết công chức: </w:t>
            </w:r>
            <w:r w:rsidRPr="00520700">
              <w:rPr>
                <w:rFonts w:eastAsia="Times New Roman" w:cs="Times New Roman"/>
                <w:i/>
                <w:iCs/>
                <w:sz w:val="24"/>
                <w:szCs w:val="24"/>
              </w:rPr>
              <w:t>thể hiện ở khối lượng, chất lượng, tiến độ, hiệu quả của công việc ở từng vị trí, từng thời gian, bao gồm cả những nhiệm vụ thường xuyên và đột xuất</w:t>
            </w:r>
            <w:r w:rsidRPr="00520700">
              <w:rPr>
                <w:rFonts w:eastAsia="Times New Roman" w:cs="Times New Roman"/>
                <w:sz w:val="24"/>
                <w:szCs w:val="24"/>
              </w:rPr>
              <w: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Tối đa 20 điểm</w:t>
            </w:r>
          </w:p>
        </w:tc>
      </w:tr>
      <w:tr w:rsidR="00520700" w:rsidRPr="00520700" w:rsidTr="00520700">
        <w:tc>
          <w:tcPr>
            <w:tcW w:w="0" w:type="auto"/>
            <w:vMerge/>
            <w:tcBorders>
              <w:top w:val="nil"/>
              <w:left w:val="single" w:sz="8" w:space="0" w:color="auto"/>
              <w:bottom w:val="single" w:sz="8" w:space="0" w:color="auto"/>
              <w:right w:val="single" w:sz="8" w:space="0" w:color="auto"/>
            </w:tcBorders>
            <w:vAlign w:val="center"/>
            <w:hideMark/>
          </w:tcPr>
          <w:p w:rsidR="00520700" w:rsidRPr="00520700" w:rsidRDefault="00520700" w:rsidP="007D55AD">
            <w:pPr>
              <w:spacing w:before="60" w:after="0" w:line="240" w:lineRule="auto"/>
              <w:rPr>
                <w:rFonts w:eastAsia="Times New Roman" w:cs="Times New Roman"/>
                <w:sz w:val="24"/>
                <w:szCs w:val="24"/>
              </w:rPr>
            </w:pPr>
          </w:p>
        </w:tc>
        <w:tc>
          <w:tcPr>
            <w:tcW w:w="624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Mức độ thực hiện nhiệm vụ được giao trong năm và kết quả hoạt động của cơ quan, tổ chức, đơn vị được giao lãnh đạo, quản lý.</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Tối đa 15 điểm</w:t>
            </w:r>
          </w:p>
        </w:tc>
      </w:tr>
      <w:tr w:rsidR="00520700" w:rsidRPr="00520700" w:rsidTr="00520700">
        <w:tc>
          <w:tcPr>
            <w:tcW w:w="0" w:type="auto"/>
            <w:vMerge/>
            <w:tcBorders>
              <w:top w:val="nil"/>
              <w:left w:val="single" w:sz="8" w:space="0" w:color="auto"/>
              <w:bottom w:val="single" w:sz="8" w:space="0" w:color="auto"/>
              <w:right w:val="single" w:sz="8" w:space="0" w:color="auto"/>
            </w:tcBorders>
            <w:vAlign w:val="center"/>
            <w:hideMark/>
          </w:tcPr>
          <w:p w:rsidR="00520700" w:rsidRPr="00520700" w:rsidRDefault="00520700" w:rsidP="007D55AD">
            <w:pPr>
              <w:spacing w:before="60" w:after="0" w:line="240" w:lineRule="auto"/>
              <w:rPr>
                <w:rFonts w:eastAsia="Times New Roman" w:cs="Times New Roman"/>
                <w:sz w:val="24"/>
                <w:szCs w:val="24"/>
              </w:rPr>
            </w:pPr>
          </w:p>
        </w:tc>
        <w:tc>
          <w:tcPr>
            <w:tcW w:w="624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 xml:space="preserve">Tinh thần trách nhiệm trong công tác: chỉ đạo, tham mưu ban </w:t>
            </w:r>
            <w:r w:rsidRPr="00520700">
              <w:rPr>
                <w:rFonts w:eastAsia="Times New Roman" w:cs="Times New Roman"/>
                <w:sz w:val="24"/>
                <w:szCs w:val="24"/>
              </w:rPr>
              <w:lastRenderedPageBreak/>
              <w:t>hành các văn bản về lĩnh vực được phân công phụ trách; cải tiến phương pháp làm việc nâng cao hiệu quả, chất lượng công tác; có sáng kiến và kinh nghiệm công tác được áp dụng trong thực tiễn.</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lastRenderedPageBreak/>
              <w:t xml:space="preserve">Tối đa 15 </w:t>
            </w:r>
            <w:r w:rsidRPr="00520700">
              <w:rPr>
                <w:rFonts w:eastAsia="Times New Roman" w:cs="Times New Roman"/>
                <w:sz w:val="24"/>
                <w:szCs w:val="24"/>
              </w:rPr>
              <w:lastRenderedPageBreak/>
              <w:t>điểm</w:t>
            </w:r>
          </w:p>
        </w:tc>
      </w:tr>
      <w:tr w:rsidR="00520700" w:rsidRPr="00520700" w:rsidTr="00520700">
        <w:tc>
          <w:tcPr>
            <w:tcW w:w="0" w:type="auto"/>
            <w:vMerge/>
            <w:tcBorders>
              <w:top w:val="nil"/>
              <w:left w:val="single" w:sz="8" w:space="0" w:color="auto"/>
              <w:bottom w:val="single" w:sz="8" w:space="0" w:color="auto"/>
              <w:right w:val="single" w:sz="8" w:space="0" w:color="auto"/>
            </w:tcBorders>
            <w:vAlign w:val="center"/>
            <w:hideMark/>
          </w:tcPr>
          <w:p w:rsidR="00520700" w:rsidRPr="00520700" w:rsidRDefault="00520700" w:rsidP="007D55AD">
            <w:pPr>
              <w:spacing w:before="60" w:after="0" w:line="240" w:lineRule="auto"/>
              <w:rPr>
                <w:rFonts w:eastAsia="Times New Roman" w:cs="Times New Roman"/>
                <w:sz w:val="24"/>
                <w:szCs w:val="24"/>
              </w:rPr>
            </w:pPr>
          </w:p>
        </w:tc>
        <w:tc>
          <w:tcPr>
            <w:tcW w:w="624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Tinh thần tự nghiên cứu, học tập để nâng cao năng lực, trình độ chuyên môn, nghiệp vụ đáp ứng với yêu cầu vị trí công tác, nhiệm vụ được giao: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520700" w:rsidRPr="00520700" w:rsidRDefault="00520700" w:rsidP="007D55AD">
            <w:pPr>
              <w:spacing w:before="60" w:after="0" w:line="240" w:lineRule="auto"/>
              <w:jc w:val="center"/>
              <w:rPr>
                <w:rFonts w:eastAsia="Times New Roman" w:cs="Times New Roman"/>
                <w:sz w:val="24"/>
                <w:szCs w:val="24"/>
              </w:rPr>
            </w:pPr>
            <w:r w:rsidRPr="00520700">
              <w:rPr>
                <w:rFonts w:eastAsia="Times New Roman" w:cs="Times New Roman"/>
                <w:sz w:val="24"/>
                <w:szCs w:val="24"/>
              </w:rPr>
              <w:t>Tối đa 10 điểm</w:t>
            </w:r>
          </w:p>
        </w:tc>
      </w:tr>
    </w:tbl>
    <w:p w:rsidR="00520700" w:rsidRPr="00520700" w:rsidRDefault="00520700" w:rsidP="007D55AD">
      <w:pPr>
        <w:spacing w:before="60" w:after="0" w:line="240" w:lineRule="auto"/>
        <w:jc w:val="both"/>
        <w:rPr>
          <w:rFonts w:eastAsia="Times New Roman" w:cs="Times New Roman"/>
          <w:sz w:val="24"/>
          <w:szCs w:val="24"/>
        </w:rPr>
      </w:pPr>
      <w:r w:rsidRPr="00520700">
        <w:rPr>
          <w:rFonts w:eastAsia="Times New Roman" w:cs="Times New Roman"/>
          <w:sz w:val="24"/>
          <w:szCs w:val="24"/>
        </w:rPr>
        <w:t>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 Cho tối đa 10 điểm: về nội dung đánh giá phẩm chất chính trị, chấp hành đường lối, chủ trương, chính sách của Đảng và pháp luật của Nhà nước: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Cho tối đa 20 điểm: về nội dung đánh giá phẩm chất đạo đức, lối sống, tác phong, lề lối làm việc. Trong đó, dành 10 điểm là cho tinh thần và thái độ phục vụ nhân dân (tận tụy với công việc, không hách dịch, cửa quyền, gây phiền hà, khó khăn cho tổ chức, công dân trong thực hiện nhiệm vụ)</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 Cho tối đa 10 điểm: về nội dung đánh giá ý thức tổ chức kỷ luật.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b/>
          <w:bCs/>
          <w:sz w:val="24"/>
          <w:szCs w:val="24"/>
        </w:rPr>
        <w:t>3. Phân loại:</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 Tổng điểm đánh giá là 100 điểm. Căn cứ vào kết quả đánh giá, cán bộ, công chức, viên chức được phân loại theo 1 trong 4 mức sau:</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Hoàn thành xuất sắc nhiệm vụ: Tổng điểm đạt từ 90 đến 100 điểm, trong đó điểm của nội dung đánh giá về kết quả thực hiện nhiệm vụ được giao phải đạt 55 điểm trở lên;</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Hoàn thành tốt nhiệm vụ: Tổng điểm đạt từ 70 đến 89 điểm, trong đó điểm của nội dung đánh giá về kết quả thực hiện nhiệm vụ được giao phải đạt từ 50 điểm trở lên;</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 Hoàn thành nhiệm vụ nhưng còn hạn chế về năng lực (đối với viên chức là Hoàn thành nhiệm vụ): Tổng điểm đạt từ 50 đến 69 điểm, trong đó điểm của nội dung đánh giá về kết quả thực hiện nhiệm vụ được giao phải đạt từ 45 điểm trở lên;</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Không hoàn thành nhiệm vụ: Tổng điểm đạt dưới 50 điểm hoặc điểm của nội dung đánh giá về Kết quả thực hiện nhiệm vụ được giao đạt dưới 30 điểm.</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4. Qua triển khai, cơ bản các đơn vị đã thực hiện tốt công tác đánh giá, phân loại, khen thưởng, kỷ luật đối với cán bộ, công chức theo quy định; đảm bảo nguyên tắc tập trung dân chủ, công khai, khách quan, toàn diện, lấy chất lượng, hiệu quả hoàn thành nhiệm vụ làm thước đo chính.</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b/>
          <w:bCs/>
          <w:sz w:val="24"/>
          <w:szCs w:val="24"/>
        </w:rPr>
        <w:t>* Bài học kinh nghiệm trong nâng cao chất lượng và hiệu quả việc đánh giá cán bộ, công chức:</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Việc triển khai đánh giá phải đảm bảo đạt được đầy đủ các mục đích, yêu cầu khi đánh giá. Đó là:</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 Xác định rõ trách nhiệm của người đứng đầu trong quản lý sử dụng, đánh giá cán bộ, công chức; qua đánh giá CBCC nhằm làm rõ phẩm chất chính trị, đạo đức, năng lực, trình độ chuyên môn, nghiệp vụ, kết quả thực hiện nhiệm vụ được giao;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 Đánh giá CBCC phải đảm bảo khách quan, khoa học, phản ánh đúng với năng lực và phẩm chất của CBCC trên cơ sở nắm vững các quan điểm lịch sử, toàn diện và phát triển;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Đánh giá CBCC phải thực hiện theo nguyên tắc tập trung dân chủ, đảm bảo các kết luận đánh giá CBCC khách quan, chính xác, công bằng. Bản thân CBCC được trình bày ý kiến của mình về kết luận đánh giá.</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 Phải lấy hiệu quả thực hiện nhiệm vụ chính trị làm thước đo phẩm chất và năng lực của cán bộ, lấy nhu cầu nhiệm vụ làm căn cứ để bố trí cán bộ. </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xml:space="preserve">- Đánh giá cán bộ, công chức phải có phương pháp (phân tích định lượng, đánh giá theo kết quả và lưu trữ); thiết lập bộ phận chuyên trách đánh giá công chức. Bộ phận chuyên trách </w:t>
      </w:r>
      <w:r w:rsidRPr="00520700">
        <w:rPr>
          <w:rFonts w:eastAsia="Times New Roman" w:cs="Times New Roman"/>
          <w:sz w:val="24"/>
          <w:szCs w:val="24"/>
        </w:rPr>
        <w:lastRenderedPageBreak/>
        <w:t>có trách nhiệm căn cứ vào những tư liệu liên quan và những ghi chép về kết quả làm việc của cán bộ, công chức để bình xét, đánh giá thành tích của họ. Đồng thời, nâng cao trách nhiệm của các chủ thể (ngoài thủ trưởng còn có tập thể, phòng tổ chức, bộ phận chuyên trách, hội đồng đánh giá cơ quan...) trong việc đánh giá cán bộ, công chức.</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Hoàn thiện hệ thống các tiêu chí đánh giá cán bộ, công chức phù hợp với yêu cầu của thực tiễn. Các tiêu chí khi xây dựng càng cụ thể càng giúp cho việc đánh giá cán bộ, công chức đạt hiệu quả. Có thể bao gồm: số lượng công việc mà cán bộ, công chức thực hiện; số lượng công việc hoàn thành; số lượng công việc hoàn thành có chất lượng, đúng tiến độ; khả năng nắm vững kiến thức, năng động, sáng tạo, tiết kiệm... làm lợi cho cơ quan, đơn vị được bao nhiêu? Tinh thần thái độ phục vụ xã hội, duy trì mối quan hệ đồng nghiệp trong cơ quan, tổ chức, đơn vị, xử thế với cấp trên và cấp dưới một cách hài hòa.</w:t>
      </w:r>
    </w:p>
    <w:p w:rsidR="00520700" w:rsidRP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 Đẩy mạnh việc tuyên truyền, phổ biến, đặc biệt là việc đào tạo, bồi dưỡng về phương pháp đánh giá mới. Mục đích làm cho cán bộ, công chức nhận thức được trách nhiệm của cá nhân và các thành viên để tham gia một cách tích cực, dân chủ vào quá trình đánh giá cán bộ, công chức trong cơ quan, đơn vị, gồm cả đánh giá bản thân và đánh giá đồng nghiệp.</w:t>
      </w:r>
    </w:p>
    <w:p w:rsidR="00520700" w:rsidRDefault="00520700" w:rsidP="007D55AD">
      <w:pPr>
        <w:spacing w:before="60" w:after="0" w:line="240" w:lineRule="auto"/>
        <w:ind w:firstLine="567"/>
        <w:jc w:val="both"/>
        <w:rPr>
          <w:rFonts w:eastAsia="Times New Roman" w:cs="Times New Roman"/>
          <w:sz w:val="24"/>
          <w:szCs w:val="24"/>
        </w:rPr>
      </w:pPr>
      <w:r w:rsidRPr="00520700">
        <w:rPr>
          <w:rFonts w:eastAsia="Times New Roman" w:cs="Times New Roman"/>
          <w:sz w:val="24"/>
          <w:szCs w:val="24"/>
        </w:rPr>
        <w:t>Trên đây là một số nội dung trong nhận thức, quan điểm, chỉ đạo, hướng dẫn thực hiện và triển khai công việc liên quan đến đánh giá cán bộ, công chức thuộc thành phố Hà Nội thời gian qua; có những việc đã được triển khai thống nhất nhiều năm, cần tiếp tục đổi mới và cải tiến, hoàn chỉnh các bước, các nội dung, tiêu chí, thang điểm; có những việc làm lần đầu, được thí điểm, song đã có những kết quả tích cực, cần tiếp tục để triển khai rộng khắp. Tác giả mong muốn qua những chia sẻ này tiếp tục nhận được những trao đổi cả về khoa học và thực tiễn, để không ngừng hoàn thiện và nâng cao hiệu quả đánh giá CBCC thời gian tới./.</w:t>
      </w:r>
    </w:p>
    <w:sectPr w:rsidR="00520700" w:rsidSect="007D55AD">
      <w:footerReference w:type="default" r:id="rId6"/>
      <w:pgSz w:w="11907" w:h="16840" w:code="9"/>
      <w:pgMar w:top="1134" w:right="1134" w:bottom="1134"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5CD" w:rsidRDefault="005C05CD" w:rsidP="007D55AD">
      <w:pPr>
        <w:spacing w:after="0" w:line="240" w:lineRule="auto"/>
      </w:pPr>
      <w:r>
        <w:separator/>
      </w:r>
    </w:p>
  </w:endnote>
  <w:endnote w:type="continuationSeparator" w:id="1">
    <w:p w:rsidR="005C05CD" w:rsidRDefault="005C05CD" w:rsidP="007D55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280407"/>
      <w:docPartObj>
        <w:docPartGallery w:val="Page Numbers (Bottom of Page)"/>
        <w:docPartUnique/>
      </w:docPartObj>
    </w:sdtPr>
    <w:sdtContent>
      <w:p w:rsidR="007D55AD" w:rsidRDefault="007D55AD">
        <w:pPr>
          <w:pStyle w:val="Footer"/>
          <w:jc w:val="right"/>
        </w:pPr>
        <w:fldSimple w:instr=" PAGE   \* MERGEFORMAT ">
          <w:r>
            <w:rPr>
              <w:noProof/>
            </w:rPr>
            <w:t>1</w:t>
          </w:r>
        </w:fldSimple>
      </w:p>
    </w:sdtContent>
  </w:sdt>
  <w:p w:rsidR="007D55AD" w:rsidRDefault="007D55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5CD" w:rsidRDefault="005C05CD" w:rsidP="007D55AD">
      <w:pPr>
        <w:spacing w:after="0" w:line="240" w:lineRule="auto"/>
      </w:pPr>
      <w:r>
        <w:separator/>
      </w:r>
    </w:p>
  </w:footnote>
  <w:footnote w:type="continuationSeparator" w:id="1">
    <w:p w:rsidR="005C05CD" w:rsidRDefault="005C05CD" w:rsidP="007D55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4B68C0"/>
    <w:rsid w:val="00035F16"/>
    <w:rsid w:val="000A71B2"/>
    <w:rsid w:val="001555EE"/>
    <w:rsid w:val="001908D3"/>
    <w:rsid w:val="001D0BD8"/>
    <w:rsid w:val="001D4B79"/>
    <w:rsid w:val="00205D52"/>
    <w:rsid w:val="00205E55"/>
    <w:rsid w:val="00264218"/>
    <w:rsid w:val="003357F2"/>
    <w:rsid w:val="003F1496"/>
    <w:rsid w:val="004B68C0"/>
    <w:rsid w:val="00520700"/>
    <w:rsid w:val="005526E2"/>
    <w:rsid w:val="005C05CD"/>
    <w:rsid w:val="00667524"/>
    <w:rsid w:val="00714155"/>
    <w:rsid w:val="007D55AD"/>
    <w:rsid w:val="00932310"/>
    <w:rsid w:val="00D142D8"/>
    <w:rsid w:val="00D8010D"/>
    <w:rsid w:val="00DC6890"/>
    <w:rsid w:val="00EA10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1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line">
    <w:name w:val="headline"/>
    <w:basedOn w:val="DefaultParagraphFont"/>
    <w:rsid w:val="004B68C0"/>
  </w:style>
  <w:style w:type="paragraph" w:styleId="NormalWeb">
    <w:name w:val="Normal (Web)"/>
    <w:basedOn w:val="Normal"/>
    <w:uiPriority w:val="99"/>
    <w:unhideWhenUsed/>
    <w:rsid w:val="004B68C0"/>
    <w:pPr>
      <w:spacing w:before="100" w:beforeAutospacing="1" w:after="100" w:afterAutospacing="1" w:line="240" w:lineRule="auto"/>
    </w:pPr>
    <w:rPr>
      <w:rFonts w:eastAsia="Times New Roman" w:cs="Times New Roman"/>
      <w:sz w:val="24"/>
      <w:szCs w:val="24"/>
    </w:rPr>
  </w:style>
  <w:style w:type="character" w:customStyle="1" w:styleId="author-info">
    <w:name w:val="author-info"/>
    <w:basedOn w:val="DefaultParagraphFont"/>
    <w:rsid w:val="004B68C0"/>
  </w:style>
  <w:style w:type="paragraph" w:styleId="BalloonText">
    <w:name w:val="Balloon Text"/>
    <w:basedOn w:val="Normal"/>
    <w:link w:val="BalloonTextChar"/>
    <w:uiPriority w:val="99"/>
    <w:semiHidden/>
    <w:unhideWhenUsed/>
    <w:rsid w:val="00155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5EE"/>
    <w:rPr>
      <w:rFonts w:ascii="Tahoma" w:hAnsi="Tahoma" w:cs="Tahoma"/>
      <w:sz w:val="16"/>
      <w:szCs w:val="16"/>
    </w:rPr>
  </w:style>
  <w:style w:type="character" w:styleId="Strong">
    <w:name w:val="Strong"/>
    <w:basedOn w:val="DefaultParagraphFont"/>
    <w:uiPriority w:val="22"/>
    <w:qFormat/>
    <w:rsid w:val="00520700"/>
    <w:rPr>
      <w:b/>
      <w:bCs/>
    </w:rPr>
  </w:style>
  <w:style w:type="character" w:styleId="Emphasis">
    <w:name w:val="Emphasis"/>
    <w:basedOn w:val="DefaultParagraphFont"/>
    <w:uiPriority w:val="20"/>
    <w:qFormat/>
    <w:rsid w:val="00520700"/>
    <w:rPr>
      <w:i/>
      <w:iCs/>
    </w:rPr>
  </w:style>
  <w:style w:type="paragraph" w:styleId="Header">
    <w:name w:val="header"/>
    <w:basedOn w:val="Normal"/>
    <w:link w:val="HeaderChar"/>
    <w:uiPriority w:val="99"/>
    <w:semiHidden/>
    <w:unhideWhenUsed/>
    <w:rsid w:val="007D55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55AD"/>
  </w:style>
  <w:style w:type="paragraph" w:styleId="Footer">
    <w:name w:val="footer"/>
    <w:basedOn w:val="Normal"/>
    <w:link w:val="FooterChar"/>
    <w:uiPriority w:val="99"/>
    <w:unhideWhenUsed/>
    <w:rsid w:val="007D55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55AD"/>
  </w:style>
</w:styles>
</file>

<file path=word/webSettings.xml><?xml version="1.0" encoding="utf-8"?>
<w:webSettings xmlns:r="http://schemas.openxmlformats.org/officeDocument/2006/relationships" xmlns:w="http://schemas.openxmlformats.org/wordprocessingml/2006/main">
  <w:divs>
    <w:div w:id="194202099">
      <w:bodyDiv w:val="1"/>
      <w:marLeft w:val="0"/>
      <w:marRight w:val="0"/>
      <w:marTop w:val="0"/>
      <w:marBottom w:val="0"/>
      <w:divBdr>
        <w:top w:val="none" w:sz="0" w:space="0" w:color="auto"/>
        <w:left w:val="none" w:sz="0" w:space="0" w:color="auto"/>
        <w:bottom w:val="none" w:sz="0" w:space="0" w:color="auto"/>
        <w:right w:val="none" w:sz="0" w:space="0" w:color="auto"/>
      </w:divBdr>
      <w:divsChild>
        <w:div w:id="2022006342">
          <w:marLeft w:val="0"/>
          <w:marRight w:val="0"/>
          <w:marTop w:val="0"/>
          <w:marBottom w:val="0"/>
          <w:divBdr>
            <w:top w:val="none" w:sz="0" w:space="0" w:color="auto"/>
            <w:left w:val="none" w:sz="0" w:space="0" w:color="auto"/>
            <w:bottom w:val="none" w:sz="0" w:space="0" w:color="auto"/>
            <w:right w:val="none" w:sz="0" w:space="0" w:color="auto"/>
          </w:divBdr>
        </w:div>
        <w:div w:id="1264874899">
          <w:marLeft w:val="0"/>
          <w:marRight w:val="0"/>
          <w:marTop w:val="0"/>
          <w:marBottom w:val="0"/>
          <w:divBdr>
            <w:top w:val="none" w:sz="0" w:space="0" w:color="auto"/>
            <w:left w:val="none" w:sz="0" w:space="0" w:color="auto"/>
            <w:bottom w:val="none" w:sz="0" w:space="0" w:color="auto"/>
            <w:right w:val="none" w:sz="0" w:space="0" w:color="auto"/>
          </w:divBdr>
        </w:div>
        <w:div w:id="1106270258">
          <w:marLeft w:val="0"/>
          <w:marRight w:val="0"/>
          <w:marTop w:val="0"/>
          <w:marBottom w:val="0"/>
          <w:divBdr>
            <w:top w:val="none" w:sz="0" w:space="0" w:color="auto"/>
            <w:left w:val="none" w:sz="0" w:space="0" w:color="auto"/>
            <w:bottom w:val="none" w:sz="0" w:space="0" w:color="auto"/>
            <w:right w:val="none" w:sz="0" w:space="0" w:color="auto"/>
          </w:divBdr>
        </w:div>
      </w:divsChild>
    </w:div>
    <w:div w:id="838693250">
      <w:bodyDiv w:val="1"/>
      <w:marLeft w:val="0"/>
      <w:marRight w:val="0"/>
      <w:marTop w:val="0"/>
      <w:marBottom w:val="0"/>
      <w:divBdr>
        <w:top w:val="none" w:sz="0" w:space="0" w:color="auto"/>
        <w:left w:val="none" w:sz="0" w:space="0" w:color="auto"/>
        <w:bottom w:val="none" w:sz="0" w:space="0" w:color="auto"/>
        <w:right w:val="none" w:sz="0" w:space="0" w:color="auto"/>
      </w:divBdr>
      <w:divsChild>
        <w:div w:id="417098247">
          <w:marLeft w:val="0"/>
          <w:marRight w:val="0"/>
          <w:marTop w:val="0"/>
          <w:marBottom w:val="0"/>
          <w:divBdr>
            <w:top w:val="none" w:sz="0" w:space="0" w:color="auto"/>
            <w:left w:val="none" w:sz="0" w:space="0" w:color="auto"/>
            <w:bottom w:val="none" w:sz="0" w:space="0" w:color="auto"/>
            <w:right w:val="none" w:sz="0" w:space="0" w:color="auto"/>
          </w:divBdr>
        </w:div>
      </w:divsChild>
    </w:div>
    <w:div w:id="1028603248">
      <w:bodyDiv w:val="1"/>
      <w:marLeft w:val="0"/>
      <w:marRight w:val="0"/>
      <w:marTop w:val="0"/>
      <w:marBottom w:val="0"/>
      <w:divBdr>
        <w:top w:val="none" w:sz="0" w:space="0" w:color="auto"/>
        <w:left w:val="none" w:sz="0" w:space="0" w:color="auto"/>
        <w:bottom w:val="none" w:sz="0" w:space="0" w:color="auto"/>
        <w:right w:val="none" w:sz="0" w:space="0" w:color="auto"/>
      </w:divBdr>
    </w:div>
    <w:div w:id="1143962854">
      <w:bodyDiv w:val="1"/>
      <w:marLeft w:val="0"/>
      <w:marRight w:val="0"/>
      <w:marTop w:val="0"/>
      <w:marBottom w:val="0"/>
      <w:divBdr>
        <w:top w:val="none" w:sz="0" w:space="0" w:color="auto"/>
        <w:left w:val="none" w:sz="0" w:space="0" w:color="auto"/>
        <w:bottom w:val="none" w:sz="0" w:space="0" w:color="auto"/>
        <w:right w:val="none" w:sz="0" w:space="0" w:color="auto"/>
      </w:divBdr>
      <w:divsChild>
        <w:div w:id="247540394">
          <w:marLeft w:val="0"/>
          <w:marRight w:val="0"/>
          <w:marTop w:val="0"/>
          <w:marBottom w:val="0"/>
          <w:divBdr>
            <w:top w:val="none" w:sz="0" w:space="0" w:color="auto"/>
            <w:left w:val="none" w:sz="0" w:space="0" w:color="auto"/>
            <w:bottom w:val="none" w:sz="0" w:space="0" w:color="auto"/>
            <w:right w:val="none" w:sz="0" w:space="0" w:color="auto"/>
          </w:divBdr>
        </w:div>
        <w:div w:id="1240793911">
          <w:marLeft w:val="0"/>
          <w:marRight w:val="0"/>
          <w:marTop w:val="0"/>
          <w:marBottom w:val="0"/>
          <w:divBdr>
            <w:top w:val="none" w:sz="0" w:space="0" w:color="auto"/>
            <w:left w:val="none" w:sz="0" w:space="0" w:color="auto"/>
            <w:bottom w:val="none" w:sz="0" w:space="0" w:color="auto"/>
            <w:right w:val="none" w:sz="0" w:space="0" w:color="auto"/>
          </w:divBdr>
        </w:div>
        <w:div w:id="1811899801">
          <w:marLeft w:val="0"/>
          <w:marRight w:val="0"/>
          <w:marTop w:val="0"/>
          <w:marBottom w:val="0"/>
          <w:divBdr>
            <w:top w:val="none" w:sz="0" w:space="0" w:color="auto"/>
            <w:left w:val="none" w:sz="0" w:space="0" w:color="auto"/>
            <w:bottom w:val="none" w:sz="0" w:space="0" w:color="auto"/>
            <w:right w:val="none" w:sz="0" w:space="0" w:color="auto"/>
          </w:divBdr>
          <w:divsChild>
            <w:div w:id="173515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5922</Words>
  <Characters>33760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2018-12-05T02:21:00Z</dcterms:created>
  <dcterms:modified xsi:type="dcterms:W3CDTF">2018-12-05T02:21:00Z</dcterms:modified>
</cp:coreProperties>
</file>